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D959" w14:textId="6A2B6E67" w:rsidR="00BF343A" w:rsidRPr="00546354" w:rsidRDefault="001314A0" w:rsidP="00147510">
      <w:pPr>
        <w:rPr>
          <w:b/>
          <w:i/>
          <w:sz w:val="28"/>
        </w:rPr>
      </w:pPr>
      <w:r>
        <w:rPr>
          <w:b/>
          <w:noProof/>
          <w:sz w:val="28"/>
          <w:lang w:eastAsia="en-GB"/>
        </w:rPr>
      </w:r>
      <w:r w:rsidR="001314A0">
        <w:rPr>
          <w:b/>
          <w:noProof/>
          <w:sz w:val="28"/>
          <w:lang w:eastAsia="en-GB"/>
        </w:rPr>
        <w:object w:dxaOrig="1440" w:dyaOrig="1440" w14:anchorId="39438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8" o:title=""/>
            <w10:wrap type="square" anchorx="margin" anchory="margin"/>
          </v:shape>
          <o:OLEObject Type="Embed" ProgID="Word.Picture.8" ShapeID="_x0000_s1026" DrawAspect="Content" ObjectID="_1826895118" r:id="rId9"/>
        </w:object>
      </w:r>
      <w:r w:rsidR="00BF343A" w:rsidRPr="00F67793">
        <w:rPr>
          <w:b/>
          <w:sz w:val="28"/>
        </w:rPr>
        <w:t>In the</w:t>
      </w:r>
      <w:r w:rsidR="00BF343A">
        <w:rPr>
          <w:b/>
          <w:sz w:val="28"/>
        </w:rPr>
        <w:t xml:space="preserve"> Family Court</w:t>
      </w:r>
      <w:r w:rsidR="00BF343A">
        <w:rPr>
          <w:b/>
          <w:sz w:val="28"/>
        </w:rPr>
        <w:tab/>
      </w:r>
      <w:r w:rsidR="00BF343A" w:rsidRPr="00F67793">
        <w:rPr>
          <w:b/>
          <w:sz w:val="28"/>
        </w:rPr>
        <w:tab/>
      </w:r>
      <w:r w:rsidR="005A76E4">
        <w:rPr>
          <w:b/>
          <w:sz w:val="28"/>
        </w:rPr>
        <w:t xml:space="preserve">Case </w:t>
      </w:r>
      <w:r w:rsidR="00BF343A" w:rsidRPr="00F67793">
        <w:rPr>
          <w:b/>
          <w:sz w:val="28"/>
        </w:rPr>
        <w:t>No:</w:t>
      </w:r>
      <w:r w:rsidR="00BF343A">
        <w:rPr>
          <w:b/>
          <w:sz w:val="28"/>
        </w:rPr>
        <w:t xml:space="preserve"> </w:t>
      </w:r>
      <w:r w:rsidR="00BF343A" w:rsidRPr="001E58DD">
        <w:rPr>
          <w:b/>
          <w:color w:val="FF0000"/>
          <w:sz w:val="28"/>
        </w:rPr>
        <w:t>[</w:t>
      </w:r>
      <w:r w:rsidR="00BF343A" w:rsidRPr="001E58DD">
        <w:rPr>
          <w:b/>
          <w:i/>
          <w:color w:val="FF0000"/>
          <w:sz w:val="28"/>
        </w:rPr>
        <w:t>Case number</w:t>
      </w:r>
      <w:r w:rsidR="00BF343A" w:rsidRPr="001E58DD">
        <w:rPr>
          <w:b/>
          <w:color w:val="FF0000"/>
          <w:sz w:val="28"/>
        </w:rPr>
        <w:t>]</w:t>
      </w:r>
    </w:p>
    <w:p w14:paraId="55FA0924" w14:textId="4C90F2BF" w:rsidR="00BF343A" w:rsidRPr="00F67793" w:rsidRDefault="00BF343A" w:rsidP="00147510">
      <w:pPr>
        <w:rPr>
          <w:b/>
        </w:rPr>
      </w:pPr>
      <w:r>
        <w:rPr>
          <w:b/>
          <w:sz w:val="28"/>
        </w:rPr>
        <w:t xml:space="preserve">sitting at </w:t>
      </w:r>
      <w:r w:rsidRPr="001E58DD">
        <w:rPr>
          <w:b/>
          <w:color w:val="FF0000"/>
          <w:sz w:val="28"/>
        </w:rPr>
        <w:t>[</w:t>
      </w:r>
      <w:r w:rsidRPr="001E58DD">
        <w:rPr>
          <w:b/>
          <w:i/>
          <w:color w:val="FF0000"/>
          <w:sz w:val="28"/>
        </w:rPr>
        <w:t>Court name</w:t>
      </w:r>
      <w:r w:rsidRPr="001E58DD">
        <w:rPr>
          <w:b/>
          <w:color w:val="FF0000"/>
          <w:sz w:val="28"/>
        </w:rPr>
        <w:t>]</w:t>
      </w:r>
    </w:p>
    <w:p w14:paraId="743D93CD" w14:textId="77777777" w:rsidR="00622A22" w:rsidRPr="00546354" w:rsidRDefault="00622A22" w:rsidP="00B60975"/>
    <w:p w14:paraId="795C049F" w14:textId="77777777" w:rsidR="00622A22" w:rsidRPr="00546354" w:rsidRDefault="00622A22" w:rsidP="00B60975"/>
    <w:p w14:paraId="1B429C6F" w14:textId="77777777" w:rsidR="00546354" w:rsidRDefault="00546354" w:rsidP="00B60975"/>
    <w:p w14:paraId="65781C06" w14:textId="77777777" w:rsidR="00546354" w:rsidRDefault="00546354" w:rsidP="00147510"/>
    <w:p w14:paraId="4BD7F9E1" w14:textId="77777777" w:rsidR="00546354" w:rsidRDefault="00546354" w:rsidP="00147510">
      <w:pPr>
        <w:rPr>
          <w:b/>
        </w:rPr>
      </w:pPr>
      <w:r>
        <w:rPr>
          <w:b/>
        </w:rPr>
        <w:t>The Debtors Act 1869</w:t>
      </w:r>
    </w:p>
    <w:p w14:paraId="280DB536" w14:textId="77777777" w:rsidR="0001674B" w:rsidRDefault="0001674B" w:rsidP="00147510"/>
    <w:p w14:paraId="30EDA50C" w14:textId="79F0DAF9" w:rsidR="00546354" w:rsidRPr="00546354" w:rsidRDefault="00546354" w:rsidP="00147510">
      <w:pPr>
        <w:rPr>
          <w:b/>
        </w:rPr>
      </w:pPr>
      <w:r>
        <w:rPr>
          <w:b/>
        </w:rPr>
        <w:t xml:space="preserve">The </w:t>
      </w:r>
      <w:r w:rsidRPr="001E58DD">
        <w:rPr>
          <w:b/>
          <w:color w:val="FF0000"/>
        </w:rPr>
        <w:t xml:space="preserve">[Marriage] </w:t>
      </w:r>
      <w:r w:rsidR="007B11E6">
        <w:rPr>
          <w:b/>
          <w:color w:val="FF0000"/>
        </w:rPr>
        <w:t xml:space="preserve">/ [Civil Partnership] </w:t>
      </w:r>
      <w:r w:rsidRPr="001E58DD">
        <w:rPr>
          <w:b/>
          <w:color w:val="FF0000"/>
        </w:rPr>
        <w:t xml:space="preserve">/ </w:t>
      </w:r>
      <w:r>
        <w:rPr>
          <w:b/>
          <w:color w:val="FF0000"/>
        </w:rPr>
        <w:t>[Relationship]</w:t>
      </w:r>
      <w:r>
        <w:rPr>
          <w:b/>
        </w:rPr>
        <w:t xml:space="preserve"> of </w:t>
      </w:r>
      <w:r w:rsidR="001E58DD" w:rsidRPr="001E58DD">
        <w:rPr>
          <w:b/>
          <w:color w:val="FF0000"/>
        </w:rPr>
        <w:t>[</w:t>
      </w:r>
      <w:r w:rsidR="001E58DD" w:rsidRPr="001E58DD">
        <w:rPr>
          <w:b/>
          <w:i/>
          <w:color w:val="FF0000"/>
        </w:rPr>
        <w:t>applicant name</w:t>
      </w:r>
      <w:r w:rsidR="001E58DD" w:rsidRPr="001E58DD">
        <w:rPr>
          <w:b/>
          <w:color w:val="FF0000"/>
        </w:rPr>
        <w:t>]</w:t>
      </w:r>
      <w:r w:rsidR="001E58DD">
        <w:rPr>
          <w:b/>
          <w:color w:val="0033CC"/>
        </w:rPr>
        <w:t xml:space="preserve"> </w:t>
      </w:r>
      <w:r>
        <w:rPr>
          <w:b/>
        </w:rPr>
        <w:t xml:space="preserve">and </w:t>
      </w:r>
      <w:r w:rsidR="001E58DD" w:rsidRPr="001E58DD">
        <w:rPr>
          <w:b/>
          <w:color w:val="FF0000"/>
        </w:rPr>
        <w:t>[</w:t>
      </w:r>
      <w:r w:rsidR="001E58DD" w:rsidRPr="001E58DD">
        <w:rPr>
          <w:b/>
          <w:i/>
          <w:color w:val="FF0000"/>
        </w:rPr>
        <w:t>respondent name</w:t>
      </w:r>
      <w:r w:rsidR="001E58DD" w:rsidRPr="001E58DD">
        <w:rPr>
          <w:b/>
          <w:color w:val="FF0000"/>
        </w:rPr>
        <w:t>]</w:t>
      </w:r>
    </w:p>
    <w:p w14:paraId="27E17B54" w14:textId="77777777" w:rsidR="00BE2442" w:rsidRPr="00547F13" w:rsidRDefault="00BE2442" w:rsidP="00147510">
      <w:r w:rsidRPr="00547F13">
        <w:rPr>
          <w:b/>
          <w:smallCaps/>
          <w:color w:val="00B050"/>
        </w:rPr>
        <w:t>(Adapt as necessary)</w:t>
      </w:r>
    </w:p>
    <w:p w14:paraId="42500B97" w14:textId="77777777" w:rsidR="00546354" w:rsidRDefault="00546354" w:rsidP="00147510"/>
    <w:p w14:paraId="13D97C2C" w14:textId="55C178F3" w:rsidR="00EA147B" w:rsidRPr="00F67793" w:rsidRDefault="00164731" w:rsidP="00147510">
      <w:r w:rsidRPr="00164731">
        <w:rPr>
          <w:color w:val="EE0000"/>
        </w:rPr>
        <w:t>[</w:t>
      </w:r>
      <w:r w:rsidR="00EA147B" w:rsidRPr="00164731">
        <w:rPr>
          <w:color w:val="EE0000"/>
        </w:rPr>
        <w:t>After hearing [</w:t>
      </w:r>
      <w:r w:rsidR="00EA147B" w:rsidRPr="00164731">
        <w:rPr>
          <w:i/>
          <w:color w:val="EE0000"/>
        </w:rPr>
        <w:t>name the advocates(s) who appeared</w:t>
      </w:r>
      <w:r w:rsidR="00EA147B" w:rsidRPr="00164731">
        <w:rPr>
          <w:color w:val="EE0000"/>
        </w:rPr>
        <w:t>]</w:t>
      </w:r>
      <w:r w:rsidRPr="00164731">
        <w:rPr>
          <w:color w:val="EE0000"/>
        </w:rPr>
        <w:t>]</w:t>
      </w:r>
    </w:p>
    <w:p w14:paraId="29D8F061" w14:textId="77777777" w:rsidR="00B60975" w:rsidRDefault="00B60975" w:rsidP="00147510"/>
    <w:p w14:paraId="197D4F12" w14:textId="028A940E" w:rsidR="00EA147B" w:rsidRDefault="00EA147B" w:rsidP="00147510">
      <w:r>
        <w:t xml:space="preserve">After </w:t>
      </w:r>
      <w:r w:rsidR="00B84370">
        <w:t xml:space="preserve">consideration of the documents lodged by the </w:t>
      </w:r>
      <w:r w:rsidR="008545A8">
        <w:t>p</w:t>
      </w:r>
      <w:r w:rsidR="00B84370">
        <w:t>arties</w:t>
      </w:r>
    </w:p>
    <w:p w14:paraId="774F2A05" w14:textId="77777777" w:rsidR="00546354" w:rsidRPr="00F67793" w:rsidRDefault="00546354" w:rsidP="00147510"/>
    <w:p w14:paraId="330C02C5" w14:textId="0AC8F1D6" w:rsidR="00EA147B" w:rsidRPr="00380089" w:rsidRDefault="00F25AB5" w:rsidP="00F25AB5">
      <w:pPr>
        <w:jc w:val="both"/>
        <w:rPr>
          <w:b/>
        </w:rPr>
      </w:pPr>
      <w:r>
        <w:rPr>
          <w:b/>
        </w:rPr>
        <w:t>DIRECTIONS ORDER ON APPLICATION FOR</w:t>
      </w:r>
      <w:r w:rsidR="00BE2442">
        <w:rPr>
          <w:b/>
        </w:rPr>
        <w:t xml:space="preserve"> COMMITTAL </w:t>
      </w:r>
      <w:r w:rsidR="00EA147B">
        <w:rPr>
          <w:b/>
        </w:rPr>
        <w:t xml:space="preserve">MADE </w:t>
      </w:r>
      <w:r w:rsidR="00EA147B" w:rsidRPr="00840F34">
        <w:rPr>
          <w:b/>
        </w:rPr>
        <w:t xml:space="preserve">BY </w:t>
      </w:r>
      <w:r w:rsidR="00EA147B" w:rsidRPr="0050591D">
        <w:rPr>
          <w:b/>
          <w:color w:val="FF0000"/>
        </w:rPr>
        <w:t>[</w:t>
      </w:r>
      <w:r w:rsidR="00EA147B" w:rsidRPr="001E58DD">
        <w:rPr>
          <w:b/>
          <w:i/>
          <w:color w:val="FF0000"/>
        </w:rPr>
        <w:t>NAME OF JUDGE</w:t>
      </w:r>
      <w:r w:rsidR="00EA147B" w:rsidRPr="0050591D">
        <w:rPr>
          <w:b/>
          <w:color w:val="FF0000"/>
        </w:rPr>
        <w:t>]</w:t>
      </w:r>
      <w:r w:rsidR="00EA147B">
        <w:rPr>
          <w:b/>
        </w:rPr>
        <w:t xml:space="preserve"> ON </w:t>
      </w:r>
      <w:r w:rsidR="00EA147B" w:rsidRPr="0050591D">
        <w:rPr>
          <w:b/>
          <w:color w:val="FF0000"/>
        </w:rPr>
        <w:t>[</w:t>
      </w:r>
      <w:r w:rsidR="00EA147B" w:rsidRPr="001E58DD">
        <w:rPr>
          <w:b/>
          <w:i/>
          <w:color w:val="FF0000"/>
        </w:rPr>
        <w:t>DATE</w:t>
      </w:r>
      <w:r w:rsidR="00EA147B" w:rsidRPr="0050591D">
        <w:rPr>
          <w:b/>
          <w:color w:val="FF0000"/>
        </w:rPr>
        <w:t>]</w:t>
      </w:r>
      <w:r w:rsidR="00EA147B">
        <w:rPr>
          <w:b/>
        </w:rPr>
        <w:t xml:space="preserve"> </w:t>
      </w:r>
      <w:r w:rsidR="00CF13AE" w:rsidRPr="008545A8">
        <w:rPr>
          <w:b/>
          <w:color w:val="000000" w:themeColor="text1"/>
        </w:rPr>
        <w:t>S</w:t>
      </w:r>
      <w:r w:rsidR="00EA147B" w:rsidRPr="008545A8">
        <w:rPr>
          <w:b/>
          <w:color w:val="000000" w:themeColor="text1"/>
        </w:rPr>
        <w:t xml:space="preserve">ITTING IN </w:t>
      </w:r>
      <w:r w:rsidR="00B84370" w:rsidRPr="008545A8">
        <w:rPr>
          <w:b/>
          <w:color w:val="000000" w:themeColor="text1"/>
        </w:rPr>
        <w:t>OPEN COURT</w:t>
      </w:r>
    </w:p>
    <w:p w14:paraId="6ED30A44" w14:textId="77777777" w:rsidR="00BE2442" w:rsidRDefault="00BE2442" w:rsidP="00147510"/>
    <w:p w14:paraId="56E1837E" w14:textId="77777777" w:rsidR="00164731" w:rsidRDefault="00164731" w:rsidP="00164731">
      <w:pPr>
        <w:pBdr>
          <w:top w:val="single" w:sz="4" w:space="1" w:color="auto"/>
          <w:left w:val="single" w:sz="4" w:space="4" w:color="auto"/>
          <w:bottom w:val="single" w:sz="4" w:space="1" w:color="auto"/>
          <w:right w:val="single" w:sz="4" w:space="4" w:color="auto"/>
        </w:pBdr>
        <w:rPr>
          <w:b/>
        </w:rPr>
      </w:pPr>
      <w:r>
        <w:rPr>
          <w:b/>
        </w:rPr>
        <w:t xml:space="preserve">TO </w:t>
      </w:r>
      <w:r w:rsidRPr="00503838">
        <w:rPr>
          <w:b/>
          <w:color w:val="FF0000"/>
        </w:rPr>
        <w:t>[</w:t>
      </w:r>
      <w:r w:rsidRPr="00503838">
        <w:rPr>
          <w:b/>
          <w:i/>
          <w:color w:val="FF0000"/>
        </w:rPr>
        <w:t>RESPONDENT NAME</w:t>
      </w:r>
      <w:r w:rsidRPr="00503838">
        <w:rPr>
          <w:b/>
          <w:color w:val="FF0000"/>
        </w:rPr>
        <w:t xml:space="preserve">] </w:t>
      </w:r>
      <w:r>
        <w:rPr>
          <w:b/>
        </w:rPr>
        <w:t xml:space="preserve">OF </w:t>
      </w:r>
      <w:r w:rsidRPr="00503838">
        <w:rPr>
          <w:b/>
          <w:color w:val="FF0000"/>
        </w:rPr>
        <w:t>[</w:t>
      </w:r>
      <w:r w:rsidRPr="00503838">
        <w:rPr>
          <w:b/>
          <w:i/>
          <w:color w:val="FF0000"/>
        </w:rPr>
        <w:t>RESPONDENT ADDRESS</w:t>
      </w:r>
      <w:r w:rsidRPr="00503838">
        <w:rPr>
          <w:b/>
          <w:color w:val="FF0000"/>
        </w:rPr>
        <w:t>]</w:t>
      </w:r>
    </w:p>
    <w:p w14:paraId="247E68A5" w14:textId="77777777" w:rsidR="00164731" w:rsidRDefault="00164731" w:rsidP="00164731">
      <w:pPr>
        <w:pBdr>
          <w:top w:val="single" w:sz="4" w:space="1" w:color="auto"/>
          <w:left w:val="single" w:sz="4" w:space="4" w:color="auto"/>
          <w:bottom w:val="single" w:sz="4" w:space="1" w:color="auto"/>
          <w:right w:val="single" w:sz="4" w:space="4" w:color="auto"/>
        </w:pBdr>
        <w:rPr>
          <w:b/>
        </w:rPr>
      </w:pPr>
    </w:p>
    <w:p w14:paraId="02BA948D" w14:textId="302F45A1" w:rsidR="00164731" w:rsidRDefault="00164731" w:rsidP="00164731">
      <w:pPr>
        <w:pBdr>
          <w:top w:val="single" w:sz="4" w:space="1" w:color="auto"/>
          <w:left w:val="single" w:sz="4" w:space="4" w:color="auto"/>
          <w:bottom w:val="single" w:sz="4" w:space="1" w:color="auto"/>
          <w:right w:val="single" w:sz="4" w:space="4" w:color="auto"/>
        </w:pBdr>
        <w:rPr>
          <w:b/>
        </w:rPr>
      </w:pPr>
      <w:r>
        <w:rPr>
          <w:b/>
        </w:rPr>
        <w:t>THIS IS AN IMPORTANT LEGAL DOCUMENT REQUIRING YOU TO ATTEND COURT. YOU SHOULD READ IT CAREFULLY AND YOU ARE ADVISED TO OBTAIN INDEPENDENT LEGAL ADVICE.</w:t>
      </w:r>
    </w:p>
    <w:p w14:paraId="7D8117F1" w14:textId="77777777" w:rsidR="003249C0" w:rsidRDefault="003249C0" w:rsidP="00164731">
      <w:pPr>
        <w:pBdr>
          <w:top w:val="single" w:sz="4" w:space="1" w:color="auto"/>
          <w:left w:val="single" w:sz="4" w:space="4" w:color="auto"/>
          <w:bottom w:val="single" w:sz="4" w:space="1" w:color="auto"/>
          <w:right w:val="single" w:sz="4" w:space="4" w:color="auto"/>
        </w:pBdr>
        <w:rPr>
          <w:b/>
        </w:rPr>
      </w:pPr>
    </w:p>
    <w:p w14:paraId="4588EE2C" w14:textId="690DAB59" w:rsidR="003249C0" w:rsidRDefault="003249C0" w:rsidP="00164731">
      <w:pPr>
        <w:pBdr>
          <w:top w:val="single" w:sz="4" w:space="1" w:color="auto"/>
          <w:left w:val="single" w:sz="4" w:space="4" w:color="auto"/>
          <w:bottom w:val="single" w:sz="4" w:space="1" w:color="auto"/>
          <w:right w:val="single" w:sz="4" w:space="4" w:color="auto"/>
        </w:pBdr>
        <w:rPr>
          <w:b/>
        </w:rPr>
      </w:pPr>
      <w:r>
        <w:rPr>
          <w:b/>
        </w:rPr>
        <w:t>WARNING: IF YOU DO NOT ATTEND THE COURT ON THE DATE AND AT THE TIME STATED BELOW, A WARRANT MAY BE ISSUED FOR YOUR ARR</w:t>
      </w:r>
      <w:r w:rsidR="00996074">
        <w:rPr>
          <w:b/>
        </w:rPr>
        <w:t>E</w:t>
      </w:r>
      <w:r>
        <w:rPr>
          <w:b/>
        </w:rPr>
        <w:t>ST AND PRODUCTION AT COURT.</w:t>
      </w:r>
    </w:p>
    <w:p w14:paraId="2A33ECE1" w14:textId="77777777" w:rsidR="00164731" w:rsidRDefault="00164731" w:rsidP="00164731">
      <w:pPr>
        <w:pBdr>
          <w:top w:val="single" w:sz="4" w:space="1" w:color="auto"/>
          <w:left w:val="single" w:sz="4" w:space="4" w:color="auto"/>
          <w:bottom w:val="single" w:sz="4" w:space="1" w:color="auto"/>
          <w:right w:val="single" w:sz="4" w:space="4" w:color="auto"/>
        </w:pBdr>
        <w:rPr>
          <w:b/>
        </w:rPr>
      </w:pPr>
    </w:p>
    <w:p w14:paraId="20813CB0" w14:textId="56C373B5" w:rsidR="00164731" w:rsidRDefault="004E4C97" w:rsidP="00164731">
      <w:pPr>
        <w:pBdr>
          <w:top w:val="single" w:sz="4" w:space="1" w:color="auto"/>
          <w:left w:val="single" w:sz="4" w:space="4" w:color="auto"/>
          <w:bottom w:val="single" w:sz="4" w:space="1" w:color="auto"/>
          <w:right w:val="single" w:sz="4" w:space="4" w:color="auto"/>
        </w:pBdr>
        <w:rPr>
          <w:b/>
        </w:rPr>
      </w:pPr>
      <w:r>
        <w:rPr>
          <w:b/>
        </w:rPr>
        <w:t>TAKE NOTICE THAT: IF THE JUDGE IS SATISFIED THAT:</w:t>
      </w:r>
    </w:p>
    <w:p w14:paraId="20AFC064" w14:textId="07D81A8D" w:rsidR="004E4C97" w:rsidRDefault="004E4C97" w:rsidP="00164731">
      <w:pPr>
        <w:pBdr>
          <w:top w:val="single" w:sz="4" w:space="1" w:color="auto"/>
          <w:left w:val="single" w:sz="4" w:space="4" w:color="auto"/>
          <w:bottom w:val="single" w:sz="4" w:space="1" w:color="auto"/>
          <w:right w:val="single" w:sz="4" w:space="4" w:color="auto"/>
        </w:pBdr>
        <w:rPr>
          <w:b/>
        </w:rPr>
      </w:pPr>
      <w:r>
        <w:rPr>
          <w:b/>
        </w:rPr>
        <w:t xml:space="preserve">* THE AMOUNT ORDERED TO BE PAID HAS NOT BEEN </w:t>
      </w:r>
      <w:proofErr w:type="gramStart"/>
      <w:r>
        <w:rPr>
          <w:b/>
        </w:rPr>
        <w:t>PAID;</w:t>
      </w:r>
      <w:proofErr w:type="gramEnd"/>
    </w:p>
    <w:p w14:paraId="16D086CE" w14:textId="4EBD70C5" w:rsidR="004E4C97" w:rsidRDefault="004E4C97" w:rsidP="00164731">
      <w:pPr>
        <w:pBdr>
          <w:top w:val="single" w:sz="4" w:space="1" w:color="auto"/>
          <w:left w:val="single" w:sz="4" w:space="4" w:color="auto"/>
          <w:bottom w:val="single" w:sz="4" w:space="1" w:color="auto"/>
          <w:right w:val="single" w:sz="4" w:space="4" w:color="auto"/>
        </w:pBdr>
        <w:rPr>
          <w:b/>
        </w:rPr>
      </w:pPr>
      <w:r>
        <w:rPr>
          <w:b/>
        </w:rPr>
        <w:t>* YOU HAVE (OR SINCE THE DATE OF THE ORDER HAVE HAD) THE MEANS TO PAY IT; AND</w:t>
      </w:r>
    </w:p>
    <w:p w14:paraId="1845E9F4" w14:textId="048871BA" w:rsidR="004E4C97" w:rsidRDefault="004E4C97" w:rsidP="00164731">
      <w:pPr>
        <w:pBdr>
          <w:top w:val="single" w:sz="4" w:space="1" w:color="auto"/>
          <w:left w:val="single" w:sz="4" w:space="4" w:color="auto"/>
          <w:bottom w:val="single" w:sz="4" w:space="1" w:color="auto"/>
          <w:right w:val="single" w:sz="4" w:space="4" w:color="auto"/>
        </w:pBdr>
        <w:rPr>
          <w:b/>
        </w:rPr>
      </w:pPr>
      <w:r>
        <w:rPr>
          <w:b/>
        </w:rPr>
        <w:t xml:space="preserve">* YOU ARE REFUSING OR NEGLECTING (OR HAVE </w:t>
      </w:r>
      <w:r w:rsidR="00CC6A27">
        <w:rPr>
          <w:b/>
        </w:rPr>
        <w:t xml:space="preserve">REFUSED OR </w:t>
      </w:r>
      <w:r>
        <w:rPr>
          <w:b/>
        </w:rPr>
        <w:t>NEGLECTED) TO PAY IT</w:t>
      </w:r>
    </w:p>
    <w:p w14:paraId="203C0854" w14:textId="041BA78A" w:rsidR="004E4C97" w:rsidRDefault="004E4C97" w:rsidP="00164731">
      <w:pPr>
        <w:pBdr>
          <w:top w:val="single" w:sz="4" w:space="1" w:color="auto"/>
          <w:left w:val="single" w:sz="4" w:space="4" w:color="auto"/>
          <w:bottom w:val="single" w:sz="4" w:space="1" w:color="auto"/>
          <w:right w:val="single" w:sz="4" w:space="4" w:color="auto"/>
        </w:pBdr>
        <w:rPr>
          <w:b/>
        </w:rPr>
      </w:pPr>
      <w:r>
        <w:rPr>
          <w:b/>
        </w:rPr>
        <w:t>THE JUDGE MAY ORDER YOUR COMMITTAL TO PRISON</w:t>
      </w:r>
    </w:p>
    <w:p w14:paraId="62A60BD8" w14:textId="77777777" w:rsidR="00164731" w:rsidRPr="00840F34" w:rsidRDefault="00164731" w:rsidP="00147510"/>
    <w:p w14:paraId="313DD694" w14:textId="2A1A3BE9" w:rsidR="00EA147B" w:rsidRPr="00C414BD" w:rsidRDefault="00EA147B" w:rsidP="00147510">
      <w:pPr>
        <w:pStyle w:val="Heading2"/>
      </w:pPr>
      <w:r w:rsidRPr="00C414BD">
        <w:t xml:space="preserve">The </w:t>
      </w:r>
      <w:r w:rsidR="00830C1E">
        <w:t>p</w:t>
      </w:r>
      <w:r w:rsidRPr="00C414BD">
        <w:t>arties</w:t>
      </w:r>
    </w:p>
    <w:p w14:paraId="2C5DB99E" w14:textId="0E620ACF" w:rsidR="00EA147B" w:rsidRDefault="00EA147B" w:rsidP="00147510">
      <w:pPr>
        <w:numPr>
          <w:ilvl w:val="0"/>
          <w:numId w:val="22"/>
        </w:numPr>
      </w:pPr>
      <w:r>
        <w:t xml:space="preserve">The applicant is </w:t>
      </w:r>
      <w:r w:rsidR="001E58DD" w:rsidRPr="00494204">
        <w:rPr>
          <w:color w:val="FF0000"/>
        </w:rPr>
        <w:t>[</w:t>
      </w:r>
      <w:r w:rsidR="001E58DD">
        <w:rPr>
          <w:i/>
          <w:color w:val="FF0000"/>
        </w:rPr>
        <w:t xml:space="preserve">applicant </w:t>
      </w:r>
      <w:r w:rsidR="001E58DD" w:rsidRPr="00494204">
        <w:rPr>
          <w:i/>
          <w:color w:val="FF0000"/>
        </w:rPr>
        <w:t>name</w:t>
      </w:r>
      <w:r w:rsidR="001E58DD" w:rsidRPr="00494204">
        <w:rPr>
          <w:color w:val="FF0000"/>
        </w:rPr>
        <w:t>]</w:t>
      </w:r>
    </w:p>
    <w:p w14:paraId="491344C9" w14:textId="77777777" w:rsidR="007E6003" w:rsidRDefault="007B11E6" w:rsidP="00147510">
      <w:pPr>
        <w:ind w:left="567"/>
        <w:rPr>
          <w:color w:val="FF0000"/>
          <w:szCs w:val="28"/>
        </w:rPr>
      </w:pPr>
      <w:bookmarkStart w:id="0" w:name="_Hlk114656185"/>
      <w:bookmarkStart w:id="1" w:name="_Hlk114656706"/>
      <w:r w:rsidRPr="002C103F">
        <w:rPr>
          <w:szCs w:val="28"/>
        </w:rPr>
        <w:t xml:space="preserve">The respondent is </w:t>
      </w:r>
      <w:r w:rsidRPr="002C103F">
        <w:rPr>
          <w:color w:val="FF0000"/>
          <w:szCs w:val="28"/>
        </w:rPr>
        <w:t>[</w:t>
      </w:r>
      <w:r w:rsidRPr="002C103F">
        <w:rPr>
          <w:i/>
          <w:color w:val="FF0000"/>
          <w:szCs w:val="28"/>
        </w:rPr>
        <w:t>respondent name</w:t>
      </w:r>
      <w:r w:rsidRPr="002C103F">
        <w:rPr>
          <w:color w:val="FF0000"/>
          <w:szCs w:val="28"/>
        </w:rPr>
        <w:t>]</w:t>
      </w:r>
    </w:p>
    <w:p w14:paraId="6921D23A" w14:textId="77777777" w:rsidR="007E6003" w:rsidRDefault="007B11E6" w:rsidP="00147510">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7448CF54" w14:textId="77777777" w:rsidR="007E6003" w:rsidRDefault="007B11E6" w:rsidP="00147510">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3A246341" w14:textId="77777777" w:rsidR="007E6003" w:rsidRDefault="007B11E6" w:rsidP="00147510">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0"/>
    </w:p>
    <w:bookmarkEnd w:id="1"/>
    <w:p w14:paraId="6FFAF410" w14:textId="21008B88" w:rsidR="00F31EFD" w:rsidRPr="00547F13" w:rsidRDefault="00851600" w:rsidP="00147510">
      <w:pPr>
        <w:ind w:left="567"/>
      </w:pPr>
      <w:r w:rsidRPr="00547F13">
        <w:rPr>
          <w:b/>
          <w:smallCaps/>
          <w:color w:val="00B050"/>
        </w:rPr>
        <w:t>(S</w:t>
      </w:r>
      <w:r w:rsidR="00EA147B" w:rsidRPr="00547F13">
        <w:rPr>
          <w:b/>
          <w:smallCaps/>
          <w:color w:val="00B050"/>
        </w:rPr>
        <w:t>pecify if any party acts by a litigation friend</w:t>
      </w:r>
      <w:r w:rsidRPr="00547F13">
        <w:rPr>
          <w:b/>
          <w:smallCaps/>
          <w:color w:val="00B050"/>
        </w:rPr>
        <w:t>)</w:t>
      </w:r>
    </w:p>
    <w:p w14:paraId="09720F30" w14:textId="77777777" w:rsidR="00EA147B" w:rsidRDefault="00EA147B" w:rsidP="00147510">
      <w:pPr>
        <w:tabs>
          <w:tab w:val="left" w:pos="2268"/>
        </w:tabs>
      </w:pPr>
    </w:p>
    <w:p w14:paraId="77BD6433" w14:textId="77777777" w:rsidR="00B84370" w:rsidRPr="00E135B5" w:rsidRDefault="00B84370" w:rsidP="00147510">
      <w:pPr>
        <w:pStyle w:val="Heading2"/>
      </w:pPr>
      <w:r w:rsidRPr="00E135B5">
        <w:t>Recitals</w:t>
      </w:r>
    </w:p>
    <w:p w14:paraId="37B9E879" w14:textId="643FF399" w:rsidR="0017346E" w:rsidRDefault="0017346E" w:rsidP="00147510">
      <w:pPr>
        <w:numPr>
          <w:ilvl w:val="0"/>
          <w:numId w:val="22"/>
        </w:numPr>
        <w:rPr>
          <w:rFonts w:ascii="CG Times" w:hAnsi="CG Times"/>
          <w:bCs/>
          <w:spacing w:val="-3"/>
        </w:rPr>
      </w:pPr>
      <w:r>
        <w:t xml:space="preserve">This is a </w:t>
      </w:r>
      <w:r w:rsidR="00F25AB5">
        <w:t>d</w:t>
      </w:r>
      <w:r w:rsidR="00164731">
        <w:t>irections</w:t>
      </w:r>
      <w:r>
        <w:t xml:space="preserve"> order</w:t>
      </w:r>
      <w:r w:rsidR="00164731">
        <w:t xml:space="preserve"> made on the applicant’s application</w:t>
      </w:r>
      <w:r>
        <w:t xml:space="preserve"> for committal</w:t>
      </w:r>
      <w:r w:rsidR="00164731">
        <w:t xml:space="preserve"> of the respondent</w:t>
      </w:r>
      <w:r>
        <w:t xml:space="preserve"> to prison made pursuant to the Debtors Act 1869, section 5.</w:t>
      </w:r>
    </w:p>
    <w:p w14:paraId="72182BD1" w14:textId="6DC4207D" w:rsidR="0017346E" w:rsidRDefault="0017346E" w:rsidP="00147510"/>
    <w:p w14:paraId="0849D608" w14:textId="210B103C" w:rsidR="004E4C97" w:rsidRPr="00EB1346" w:rsidRDefault="0017346E" w:rsidP="00EB1346">
      <w:pPr>
        <w:numPr>
          <w:ilvl w:val="0"/>
          <w:numId w:val="22"/>
        </w:numPr>
        <w:rPr>
          <w:rFonts w:ascii="CG Times" w:hAnsi="CG Times"/>
        </w:rPr>
      </w:pPr>
      <w:r w:rsidRPr="00EB1346">
        <w:lastRenderedPageBreak/>
        <w:t xml:space="preserve">On </w:t>
      </w:r>
      <w:r w:rsidRPr="00EB1346">
        <w:rPr>
          <w:color w:val="FF0000"/>
        </w:rPr>
        <w:t>[</w:t>
      </w:r>
      <w:r w:rsidRPr="00EB1346">
        <w:rPr>
          <w:i/>
          <w:color w:val="FF0000"/>
        </w:rPr>
        <w:t>date</w:t>
      </w:r>
      <w:r w:rsidRPr="00EB1346">
        <w:rPr>
          <w:color w:val="FF0000"/>
        </w:rPr>
        <w:t>]</w:t>
      </w:r>
      <w:r w:rsidRPr="00EB1346">
        <w:t xml:space="preserve"> in the </w:t>
      </w:r>
      <w:r w:rsidR="00EB1346" w:rsidRPr="00EB1346">
        <w:rPr>
          <w:color w:val="FF0000"/>
        </w:rPr>
        <w:t>[</w:t>
      </w:r>
      <w:r w:rsidR="009420D8" w:rsidRPr="00EB1346">
        <w:rPr>
          <w:i/>
          <w:iCs/>
          <w:color w:val="FF0000"/>
        </w:rPr>
        <w:t>court name</w:t>
      </w:r>
      <w:r w:rsidRPr="00EB1346">
        <w:rPr>
          <w:color w:val="FF0000"/>
        </w:rPr>
        <w:t>]</w:t>
      </w:r>
      <w:r w:rsidRPr="00EB1346">
        <w:t xml:space="preserve"> it was ordered that the respondent, </w:t>
      </w:r>
      <w:r w:rsidR="00EB1346" w:rsidRPr="00EB1346">
        <w:rPr>
          <w:color w:val="FF0000"/>
        </w:rPr>
        <w:t>[</w:t>
      </w:r>
      <w:r w:rsidR="00EB1346" w:rsidRPr="00EB1346">
        <w:rPr>
          <w:i/>
          <w:iCs/>
          <w:color w:val="EE0000"/>
        </w:rPr>
        <w:t>respondent</w:t>
      </w:r>
      <w:r w:rsidR="00EB1346" w:rsidRPr="009F76EB">
        <w:rPr>
          <w:color w:val="EE0000"/>
        </w:rPr>
        <w:t xml:space="preserve"> </w:t>
      </w:r>
      <w:r w:rsidR="001E58DD" w:rsidRPr="00EB1346">
        <w:rPr>
          <w:i/>
          <w:color w:val="FF0000"/>
        </w:rPr>
        <w:t>name</w:t>
      </w:r>
      <w:r w:rsidR="001E58DD" w:rsidRPr="00EB1346">
        <w:rPr>
          <w:color w:val="FF0000"/>
        </w:rPr>
        <w:t>]</w:t>
      </w:r>
      <w:r w:rsidRPr="00EB1346">
        <w:t xml:space="preserve">, </w:t>
      </w:r>
      <w:r w:rsidR="005D5295" w:rsidRPr="00EB1346">
        <w:t>shall</w:t>
      </w:r>
      <w:r w:rsidRPr="00EB1346">
        <w:t xml:space="preserve"> pay to the applicant </w:t>
      </w:r>
      <w:r w:rsidR="00EB1346" w:rsidRPr="00615C14">
        <w:rPr>
          <w:color w:val="FF0000"/>
          <w:szCs w:val="28"/>
        </w:rPr>
        <w:t>[</w:t>
      </w:r>
      <w:r w:rsidRPr="00615C14">
        <w:rPr>
          <w:color w:val="FF0000"/>
          <w:szCs w:val="28"/>
        </w:rPr>
        <w:t xml:space="preserve">periodical payments </w:t>
      </w:r>
      <w:r w:rsidR="00521A40" w:rsidRPr="00615C14">
        <w:rPr>
          <w:color w:val="FF0000"/>
          <w:szCs w:val="28"/>
        </w:rPr>
        <w:t>[</w:t>
      </w:r>
      <w:r w:rsidRPr="00615C14">
        <w:rPr>
          <w:color w:val="FF0000"/>
          <w:szCs w:val="28"/>
        </w:rPr>
        <w:t>for [himself</w:t>
      </w:r>
      <w:r w:rsidR="001E58DD" w:rsidRPr="00615C14">
        <w:rPr>
          <w:color w:val="FF0000"/>
          <w:szCs w:val="28"/>
        </w:rPr>
        <w:t xml:space="preserve">] </w:t>
      </w:r>
      <w:r w:rsidRPr="00615C14">
        <w:rPr>
          <w:color w:val="FF0000"/>
          <w:szCs w:val="28"/>
        </w:rPr>
        <w:t>/</w:t>
      </w:r>
      <w:r w:rsidR="001E58DD" w:rsidRPr="00615C14">
        <w:rPr>
          <w:color w:val="FF0000"/>
          <w:szCs w:val="28"/>
        </w:rPr>
        <w:t xml:space="preserve"> [</w:t>
      </w:r>
      <w:r w:rsidRPr="00615C14">
        <w:rPr>
          <w:color w:val="FF0000"/>
          <w:szCs w:val="28"/>
        </w:rPr>
        <w:t>herself] during their joint lives or until such date as [he</w:t>
      </w:r>
      <w:r w:rsidR="001E58DD" w:rsidRPr="00615C14">
        <w:rPr>
          <w:color w:val="FF0000"/>
          <w:szCs w:val="28"/>
        </w:rPr>
        <w:t xml:space="preserve">] </w:t>
      </w:r>
      <w:r w:rsidRPr="00615C14">
        <w:rPr>
          <w:color w:val="FF0000"/>
          <w:szCs w:val="28"/>
        </w:rPr>
        <w:t>/</w:t>
      </w:r>
      <w:r w:rsidR="001E58DD" w:rsidRPr="00615C14">
        <w:rPr>
          <w:color w:val="FF0000"/>
          <w:szCs w:val="28"/>
        </w:rPr>
        <w:t xml:space="preserve"> [</w:t>
      </w:r>
      <w:r w:rsidRPr="00615C14">
        <w:rPr>
          <w:color w:val="FF0000"/>
          <w:szCs w:val="28"/>
        </w:rPr>
        <w:t>she] remarry or until further order] / [for the child</w:t>
      </w:r>
      <w:r w:rsidR="001E58DD" w:rsidRPr="00615C14">
        <w:rPr>
          <w:color w:val="FF0000"/>
          <w:szCs w:val="28"/>
        </w:rPr>
        <w:t>[</w:t>
      </w:r>
      <w:r w:rsidRPr="00615C14">
        <w:rPr>
          <w:color w:val="FF0000"/>
          <w:szCs w:val="28"/>
        </w:rPr>
        <w:t>ren</w:t>
      </w:r>
      <w:r w:rsidR="001E58DD" w:rsidRPr="00615C14">
        <w:rPr>
          <w:color w:val="FF0000"/>
          <w:szCs w:val="28"/>
        </w:rPr>
        <w:t>]</w:t>
      </w:r>
      <w:r w:rsidRPr="00615C14">
        <w:rPr>
          <w:color w:val="FF0000"/>
          <w:szCs w:val="28"/>
        </w:rPr>
        <w:t xml:space="preserve"> of the family </w:t>
      </w:r>
      <w:r w:rsidR="001E58DD" w:rsidRPr="00615C14">
        <w:rPr>
          <w:color w:val="FF0000"/>
          <w:szCs w:val="28"/>
        </w:rPr>
        <w:t>[</w:t>
      </w:r>
      <w:r w:rsidR="001E58DD" w:rsidRPr="00615C14">
        <w:rPr>
          <w:i/>
          <w:iCs/>
          <w:color w:val="FF0000"/>
        </w:rPr>
        <w:t xml:space="preserve">child(ren) of </w:t>
      </w:r>
      <w:r w:rsidRPr="00615C14">
        <w:rPr>
          <w:i/>
          <w:iCs/>
          <w:color w:val="FF0000"/>
        </w:rPr>
        <w:t xml:space="preserve">family </w:t>
      </w:r>
      <w:r w:rsidR="001E58DD" w:rsidRPr="00615C14">
        <w:rPr>
          <w:i/>
          <w:iCs/>
          <w:color w:val="FF0000"/>
        </w:rPr>
        <w:t xml:space="preserve">full </w:t>
      </w:r>
      <w:r w:rsidRPr="00615C14">
        <w:rPr>
          <w:i/>
          <w:iCs/>
          <w:color w:val="FF0000"/>
        </w:rPr>
        <w:t>name</w:t>
      </w:r>
      <w:r w:rsidR="001E58DD" w:rsidRPr="00615C14">
        <w:rPr>
          <w:i/>
          <w:iCs/>
          <w:color w:val="FF0000"/>
        </w:rPr>
        <w:t>(</w:t>
      </w:r>
      <w:r w:rsidRPr="00615C14">
        <w:rPr>
          <w:i/>
          <w:iCs/>
          <w:color w:val="FF0000"/>
        </w:rPr>
        <w:t>s</w:t>
      </w:r>
      <w:r w:rsidR="001E58DD" w:rsidRPr="00615C14">
        <w:rPr>
          <w:i/>
          <w:iCs/>
          <w:color w:val="FF0000"/>
        </w:rPr>
        <w:t>)</w:t>
      </w:r>
      <w:r w:rsidRPr="0012072B">
        <w:rPr>
          <w:color w:val="FF0000"/>
          <w:szCs w:val="28"/>
        </w:rPr>
        <w:t xml:space="preserve">]] </w:t>
      </w:r>
      <w:r w:rsidR="007001A8" w:rsidRPr="0012072B">
        <w:rPr>
          <w:color w:val="FF0000"/>
          <w:szCs w:val="28"/>
        </w:rPr>
        <w:t>[</w:t>
      </w:r>
      <w:r w:rsidRPr="0012072B">
        <w:rPr>
          <w:color w:val="FF0000"/>
          <w:szCs w:val="28"/>
        </w:rPr>
        <w:t>at the rate of £[</w:t>
      </w:r>
      <w:r w:rsidRPr="00615C14">
        <w:rPr>
          <w:i/>
          <w:iCs/>
          <w:color w:val="FF0000"/>
        </w:rPr>
        <w:t>amount</w:t>
      </w:r>
      <w:r w:rsidRPr="0012072B">
        <w:rPr>
          <w:color w:val="FF0000"/>
          <w:szCs w:val="28"/>
        </w:rPr>
        <w:t xml:space="preserve">] </w:t>
      </w:r>
      <w:r w:rsidR="00521A40" w:rsidRPr="0012072B">
        <w:rPr>
          <w:color w:val="FF0000"/>
          <w:szCs w:val="28"/>
        </w:rPr>
        <w:t>[</w:t>
      </w:r>
      <w:r w:rsidRPr="0012072B">
        <w:rPr>
          <w:color w:val="FF0000"/>
          <w:szCs w:val="28"/>
        </w:rPr>
        <w:t xml:space="preserve">per week] / </w:t>
      </w:r>
      <w:r w:rsidR="00521A40" w:rsidRPr="0012072B">
        <w:rPr>
          <w:color w:val="FF0000"/>
          <w:szCs w:val="28"/>
        </w:rPr>
        <w:t xml:space="preserve">[per month]] / </w:t>
      </w:r>
      <w:r w:rsidRPr="0012072B">
        <w:rPr>
          <w:color w:val="FF0000"/>
          <w:szCs w:val="28"/>
        </w:rPr>
        <w:t>[a lump sum of £[</w:t>
      </w:r>
      <w:r w:rsidRPr="00615C14">
        <w:rPr>
          <w:i/>
          <w:iCs/>
          <w:color w:val="FF0000"/>
        </w:rPr>
        <w:t>amount</w:t>
      </w:r>
      <w:r w:rsidRPr="0012072B">
        <w:rPr>
          <w:color w:val="FF0000"/>
          <w:szCs w:val="28"/>
        </w:rPr>
        <w:t>]].</w:t>
      </w:r>
    </w:p>
    <w:p w14:paraId="3A907140" w14:textId="77777777" w:rsidR="004E4C97" w:rsidRPr="004E4C97" w:rsidRDefault="004E4C97" w:rsidP="0012072B"/>
    <w:p w14:paraId="38C09BBE" w14:textId="77777777" w:rsidR="00DB29A7" w:rsidRPr="00EA4C14" w:rsidRDefault="00DB29A7" w:rsidP="00DB29A7">
      <w:pPr>
        <w:numPr>
          <w:ilvl w:val="0"/>
          <w:numId w:val="22"/>
        </w:numPr>
        <w:tabs>
          <w:tab w:val="left" w:pos="-720"/>
        </w:tabs>
        <w:suppressAutoHyphens/>
        <w:rPr>
          <w:color w:val="EE0000"/>
        </w:rPr>
      </w:pPr>
      <w:r w:rsidRPr="00EA4C14">
        <w:rPr>
          <w:color w:val="EE0000"/>
        </w:rPr>
        <w:t>[On [</w:t>
      </w:r>
      <w:r w:rsidRPr="00EA4C14">
        <w:rPr>
          <w:i/>
          <w:color w:val="EE0000"/>
        </w:rPr>
        <w:t>date</w:t>
      </w:r>
      <w:r w:rsidRPr="00EA4C14">
        <w:rPr>
          <w:color w:val="EE0000"/>
        </w:rPr>
        <w:t>], an order for committal of the respondent was made on a previous judgment summons in respect of the same order and the respondent is now said to be in default under that order.]</w:t>
      </w:r>
    </w:p>
    <w:p w14:paraId="73B29686" w14:textId="77777777" w:rsidR="00DB29A7" w:rsidRPr="00DB29A7" w:rsidRDefault="00DB29A7" w:rsidP="0034323B"/>
    <w:p w14:paraId="745BFB92" w14:textId="6DF1F504" w:rsidR="00DB29A7" w:rsidRPr="008D6241" w:rsidRDefault="00DB29A7" w:rsidP="00DB29A7">
      <w:pPr>
        <w:numPr>
          <w:ilvl w:val="0"/>
          <w:numId w:val="22"/>
        </w:numPr>
        <w:tabs>
          <w:tab w:val="left" w:pos="-720"/>
        </w:tabs>
        <w:suppressAutoHyphens/>
        <w:rPr>
          <w:color w:val="EE0000"/>
        </w:rPr>
      </w:pPr>
      <w:r w:rsidRPr="008D6241">
        <w:t xml:space="preserve">On </w:t>
      </w:r>
      <w:r w:rsidRPr="008D6241">
        <w:rPr>
          <w:color w:val="FF0000"/>
        </w:rPr>
        <w:t>[</w:t>
      </w:r>
      <w:r w:rsidRPr="008D6241">
        <w:rPr>
          <w:i/>
          <w:color w:val="FF0000"/>
        </w:rPr>
        <w:t>date</w:t>
      </w:r>
      <w:r w:rsidRPr="008D6241">
        <w:rPr>
          <w:color w:val="FF0000"/>
        </w:rPr>
        <w:t>]</w:t>
      </w:r>
      <w:r w:rsidRPr="008D6241">
        <w:t xml:space="preserve">, the applicant made a request for issue of judgment summons in Form D62, stating that the respondent has not paid as ordered and requesting that a judgment summons be issued against </w:t>
      </w:r>
      <w:r w:rsidRPr="008D6241">
        <w:rPr>
          <w:color w:val="FF0000"/>
        </w:rPr>
        <w:t>[him]</w:t>
      </w:r>
      <w:r w:rsidR="007001A8" w:rsidRPr="008D6241">
        <w:rPr>
          <w:color w:val="FF0000"/>
        </w:rPr>
        <w:t xml:space="preserve"> </w:t>
      </w:r>
      <w:r w:rsidRPr="008D6241">
        <w:rPr>
          <w:color w:val="FF0000"/>
        </w:rPr>
        <w:t>/</w:t>
      </w:r>
      <w:r w:rsidR="007001A8" w:rsidRPr="008D6241">
        <w:rPr>
          <w:color w:val="FF0000"/>
        </w:rPr>
        <w:t xml:space="preserve"> </w:t>
      </w:r>
      <w:r w:rsidRPr="008D6241">
        <w:rPr>
          <w:color w:val="FF0000"/>
        </w:rPr>
        <w:t>[her]</w:t>
      </w:r>
      <w:r w:rsidRPr="008D6241">
        <w:t>.</w:t>
      </w:r>
    </w:p>
    <w:p w14:paraId="5471B6F9" w14:textId="77777777" w:rsidR="00DB29A7" w:rsidRDefault="00DB29A7" w:rsidP="008D6241"/>
    <w:p w14:paraId="765ADABD" w14:textId="59F244E1" w:rsidR="004E4C97" w:rsidRPr="008B4288" w:rsidRDefault="009F76EB" w:rsidP="00DB29A7">
      <w:pPr>
        <w:numPr>
          <w:ilvl w:val="0"/>
          <w:numId w:val="22"/>
        </w:numPr>
        <w:tabs>
          <w:tab w:val="left" w:pos="-720"/>
        </w:tabs>
        <w:suppressAutoHyphens/>
        <w:rPr>
          <w:color w:val="EE0000"/>
        </w:rPr>
      </w:pPr>
      <w:r w:rsidRPr="008B4288">
        <w:rPr>
          <w:color w:val="EE0000"/>
        </w:rPr>
        <w:t>[</w:t>
      </w:r>
      <w:r w:rsidR="004E4C97" w:rsidRPr="008B4288">
        <w:rPr>
          <w:color w:val="EE0000"/>
        </w:rPr>
        <w:t>On [</w:t>
      </w:r>
      <w:r w:rsidR="004E4C97" w:rsidRPr="008B4288">
        <w:rPr>
          <w:i/>
          <w:color w:val="EE0000"/>
        </w:rPr>
        <w:t>date</w:t>
      </w:r>
      <w:r w:rsidR="004E4C97" w:rsidRPr="008B4288">
        <w:rPr>
          <w:color w:val="EE0000"/>
        </w:rPr>
        <w:t xml:space="preserve">], the court issued a judgment summons in Form D63, </w:t>
      </w:r>
      <w:r w:rsidR="009200D9" w:rsidRPr="008B4288">
        <w:rPr>
          <w:color w:val="EE0000"/>
        </w:rPr>
        <w:t>informing the respondent that the judge will consider the evidence given by the applicant and any evidence the respondent may wish to give on [</w:t>
      </w:r>
      <w:r w:rsidR="009200D9" w:rsidRPr="008B4288">
        <w:rPr>
          <w:i/>
          <w:iCs/>
          <w:color w:val="EE0000"/>
        </w:rPr>
        <w:t>date</w:t>
      </w:r>
      <w:r w:rsidR="009200D9" w:rsidRPr="008B4288">
        <w:rPr>
          <w:color w:val="EE0000"/>
        </w:rPr>
        <w:t>] at [</w:t>
      </w:r>
      <w:r w:rsidR="009200D9" w:rsidRPr="008B4288">
        <w:rPr>
          <w:i/>
          <w:iCs/>
          <w:color w:val="EE0000"/>
        </w:rPr>
        <w:t>time</w:t>
      </w:r>
      <w:r w:rsidR="009200D9" w:rsidRPr="008B4288">
        <w:rPr>
          <w:color w:val="EE0000"/>
        </w:rPr>
        <w:t>] at [</w:t>
      </w:r>
      <w:r w:rsidR="009200D9" w:rsidRPr="008B4288">
        <w:rPr>
          <w:i/>
          <w:iCs/>
          <w:color w:val="EE0000"/>
        </w:rPr>
        <w:t>court</w:t>
      </w:r>
      <w:r w:rsidR="007001A8" w:rsidRPr="008B4288">
        <w:rPr>
          <w:i/>
          <w:iCs/>
          <w:color w:val="EE0000"/>
        </w:rPr>
        <w:t xml:space="preserve"> name</w:t>
      </w:r>
      <w:r w:rsidR="009200D9" w:rsidRPr="008B4288">
        <w:rPr>
          <w:color w:val="EE0000"/>
        </w:rPr>
        <w:t xml:space="preserve">] </w:t>
      </w:r>
      <w:r w:rsidR="0041512A" w:rsidRPr="008B4288">
        <w:rPr>
          <w:color w:val="EE0000"/>
        </w:rPr>
        <w:t>[</w:t>
      </w:r>
      <w:r w:rsidR="009200D9" w:rsidRPr="008B4288">
        <w:rPr>
          <w:color w:val="EE0000"/>
        </w:rPr>
        <w:t>and the respondent failed to attend this hearing]</w:t>
      </w:r>
      <w:r w:rsidR="0041512A" w:rsidRPr="008B4288">
        <w:rPr>
          <w:color w:val="EE0000"/>
        </w:rPr>
        <w:t>.</w:t>
      </w:r>
      <w:r w:rsidRPr="008B4288">
        <w:rPr>
          <w:color w:val="EE0000"/>
        </w:rPr>
        <w:t>]</w:t>
      </w:r>
    </w:p>
    <w:p w14:paraId="0E1F0730" w14:textId="77777777" w:rsidR="0017346E" w:rsidRDefault="0017346E" w:rsidP="00147510"/>
    <w:p w14:paraId="11D23BD5" w14:textId="05CBD241" w:rsidR="003249C0" w:rsidRPr="0041512A" w:rsidRDefault="0017346E" w:rsidP="00DA3F3B">
      <w:pPr>
        <w:numPr>
          <w:ilvl w:val="0"/>
          <w:numId w:val="22"/>
        </w:numPr>
        <w:tabs>
          <w:tab w:val="left" w:pos="-720"/>
        </w:tabs>
        <w:suppressAutoHyphens/>
        <w:rPr>
          <w:lang w:val="en-US"/>
        </w:rPr>
      </w:pPr>
      <w:r w:rsidRPr="0041512A">
        <w:t>T</w:t>
      </w:r>
      <w:r w:rsidRPr="0041512A">
        <w:rPr>
          <w:bCs/>
          <w:lang w:val="en-US"/>
        </w:rPr>
        <w:t xml:space="preserve">he court read </w:t>
      </w:r>
      <w:r w:rsidRPr="0041512A">
        <w:rPr>
          <w:lang w:val="en-US"/>
        </w:rPr>
        <w:t>the</w:t>
      </w:r>
      <w:r w:rsidRPr="0041512A">
        <w:t xml:space="preserve"> following affidavits/witness statements </w:t>
      </w:r>
      <w:r w:rsidRPr="0041512A">
        <w:rPr>
          <w:color w:val="EE0000"/>
        </w:rPr>
        <w:t>[</w:t>
      </w:r>
      <w:r w:rsidRPr="0041512A">
        <w:rPr>
          <w:i/>
          <w:color w:val="EE0000"/>
        </w:rPr>
        <w:t>set out</w:t>
      </w:r>
      <w:r w:rsidRPr="0041512A">
        <w:rPr>
          <w:color w:val="EE0000"/>
        </w:rPr>
        <w:t>]</w:t>
      </w:r>
      <w:r w:rsidRPr="0041512A">
        <w:t xml:space="preserve"> and heard oral </w:t>
      </w:r>
      <w:r w:rsidR="00DB3280" w:rsidRPr="0041512A">
        <w:t xml:space="preserve">evidence </w:t>
      </w:r>
      <w:r w:rsidRPr="0041512A">
        <w:t xml:space="preserve">from </w:t>
      </w:r>
      <w:r w:rsidRPr="0041512A">
        <w:rPr>
          <w:color w:val="EE0000"/>
        </w:rPr>
        <w:t>[</w:t>
      </w:r>
      <w:r w:rsidRPr="0041512A">
        <w:rPr>
          <w:i/>
          <w:color w:val="EE0000"/>
        </w:rPr>
        <w:t>name</w:t>
      </w:r>
      <w:r w:rsidRPr="0041512A">
        <w:rPr>
          <w:color w:val="EE0000"/>
        </w:rPr>
        <w:t>]</w:t>
      </w:r>
      <w:r w:rsidRPr="0041512A">
        <w:t>.</w:t>
      </w:r>
    </w:p>
    <w:p w14:paraId="5551B0F0" w14:textId="77777777" w:rsidR="0017346E" w:rsidRDefault="0017346E" w:rsidP="00147510"/>
    <w:p w14:paraId="39FDD6AE" w14:textId="77777777" w:rsidR="0017346E" w:rsidRPr="00E135B5" w:rsidRDefault="0017346E" w:rsidP="00147510">
      <w:pPr>
        <w:rPr>
          <w:b/>
        </w:rPr>
      </w:pPr>
      <w:r w:rsidRPr="00E135B5">
        <w:rPr>
          <w:b/>
        </w:rPr>
        <w:t>IT IS ORDERED THAT</w:t>
      </w:r>
      <w:r>
        <w:rPr>
          <w:b/>
        </w:rPr>
        <w:t>:</w:t>
      </w:r>
    </w:p>
    <w:p w14:paraId="5A21B5D7" w14:textId="77777777" w:rsidR="0017346E" w:rsidRDefault="0017346E" w:rsidP="00147510"/>
    <w:p w14:paraId="5AF0C224" w14:textId="29816104" w:rsidR="00BC0364" w:rsidRPr="00877E5A" w:rsidRDefault="00BC0364" w:rsidP="00815F7B">
      <w:pPr>
        <w:numPr>
          <w:ilvl w:val="0"/>
          <w:numId w:val="22"/>
        </w:numPr>
        <w:rPr>
          <w:bCs/>
          <w:color w:val="EE0000"/>
        </w:rPr>
      </w:pPr>
      <w:r w:rsidRPr="00877E5A">
        <w:rPr>
          <w:bCs/>
          <w:color w:val="EE0000"/>
        </w:rPr>
        <w:t>[The applicant has permission to issue a judgment summons, notwithstanding that an order for committal of the respondent was made on a previous judgment summons in respect of the same order, pursuant to the Family Procedure Rules 2010, rule 33.11.]</w:t>
      </w:r>
    </w:p>
    <w:p w14:paraId="10736E3B" w14:textId="77777777" w:rsidR="00BC0364" w:rsidRPr="00BC0364" w:rsidRDefault="00BC0364" w:rsidP="00877E5A"/>
    <w:p w14:paraId="6ADA372B" w14:textId="3E495709" w:rsidR="00815F7B" w:rsidRPr="001104BB" w:rsidRDefault="00164731" w:rsidP="00815F7B">
      <w:pPr>
        <w:numPr>
          <w:ilvl w:val="0"/>
          <w:numId w:val="22"/>
        </w:numPr>
        <w:rPr>
          <w:bCs/>
          <w:lang w:val="en-US"/>
        </w:rPr>
      </w:pPr>
      <w:r w:rsidRPr="00164731">
        <w:rPr>
          <w:rFonts w:ascii="CG Times" w:hAnsi="CG Times"/>
          <w:spacing w:val="-3"/>
        </w:rPr>
        <w:t xml:space="preserve">The </w:t>
      </w:r>
      <w:r>
        <w:t xml:space="preserve">respondent shall attend the Family Court at </w:t>
      </w:r>
      <w:r w:rsidRPr="00164731">
        <w:rPr>
          <w:color w:val="FF0000"/>
        </w:rPr>
        <w:t>[</w:t>
      </w:r>
      <w:r w:rsidRPr="00164731">
        <w:rPr>
          <w:i/>
          <w:iCs/>
          <w:color w:val="FF0000"/>
        </w:rPr>
        <w:t>court name and address</w:t>
      </w:r>
      <w:r w:rsidRPr="00164731">
        <w:rPr>
          <w:color w:val="FF0000"/>
        </w:rPr>
        <w:t>]</w:t>
      </w:r>
      <w:r>
        <w:t xml:space="preserve"> on </w:t>
      </w:r>
      <w:r w:rsidRPr="00164731">
        <w:rPr>
          <w:color w:val="FF0000"/>
        </w:rPr>
        <w:t>[</w:t>
      </w:r>
      <w:r w:rsidRPr="00164731">
        <w:rPr>
          <w:i/>
          <w:color w:val="FF0000"/>
        </w:rPr>
        <w:t>date and time</w:t>
      </w:r>
      <w:r w:rsidRPr="00164731">
        <w:rPr>
          <w:color w:val="FF0000"/>
        </w:rPr>
        <w:t>]</w:t>
      </w:r>
      <w:r w:rsidR="002446E5">
        <w:t xml:space="preserve"> for the </w:t>
      </w:r>
      <w:r w:rsidR="002446E5" w:rsidRPr="002446E5">
        <w:rPr>
          <w:color w:val="EE0000"/>
        </w:rPr>
        <w:t xml:space="preserve">[adjourned] </w:t>
      </w:r>
      <w:r w:rsidR="002446E5">
        <w:t>h</w:t>
      </w:r>
      <w:r w:rsidR="002446E5" w:rsidRPr="001104BB">
        <w:rPr>
          <w:bCs/>
          <w:lang w:val="en-US"/>
        </w:rPr>
        <w:t>earing of the applicant’s application for committal of the respondent to prison made pursuant to the Debtors Act 1869, section 5</w:t>
      </w:r>
      <w:r w:rsidR="00F5313E" w:rsidRPr="001104BB">
        <w:rPr>
          <w:bCs/>
          <w:lang w:val="en-US"/>
        </w:rPr>
        <w:t>, at which hearing the judge will consider the evidence given by the applicant and any evidence the respondent may wish to give</w:t>
      </w:r>
      <w:r w:rsidR="002446E5" w:rsidRPr="001104BB">
        <w:rPr>
          <w:bCs/>
          <w:lang w:val="en-US"/>
        </w:rPr>
        <w:t>.</w:t>
      </w:r>
    </w:p>
    <w:p w14:paraId="5C9C7047" w14:textId="77777777" w:rsidR="00815F7B" w:rsidRDefault="00815F7B" w:rsidP="001104BB"/>
    <w:p w14:paraId="1CBD160C" w14:textId="555A447E" w:rsidR="00815F7B" w:rsidRPr="00815F7B" w:rsidRDefault="00CC6A27" w:rsidP="00684886">
      <w:pPr>
        <w:numPr>
          <w:ilvl w:val="0"/>
          <w:numId w:val="22"/>
        </w:numPr>
        <w:rPr>
          <w:rFonts w:ascii="CG Times" w:hAnsi="CG Times"/>
          <w:bCs/>
          <w:spacing w:val="-3"/>
        </w:rPr>
      </w:pPr>
      <w:r w:rsidRPr="00815F7B">
        <w:t>Th</w:t>
      </w:r>
      <w:r w:rsidR="003249C0" w:rsidRPr="00815F7B">
        <w:t xml:space="preserve">e </w:t>
      </w:r>
      <w:r w:rsidR="00815F7B" w:rsidRPr="00815F7B">
        <w:t xml:space="preserve">applicant shall </w:t>
      </w:r>
      <w:r w:rsidR="00815F7B" w:rsidRPr="00815F7B">
        <w:rPr>
          <w:color w:val="EE0000"/>
        </w:rPr>
        <w:t>[personally]</w:t>
      </w:r>
      <w:r w:rsidR="00815F7B" w:rsidRPr="00815F7B">
        <w:t xml:space="preserve"> serve upon the respondent by </w:t>
      </w:r>
      <w:r w:rsidR="00815F7B" w:rsidRPr="00815F7B">
        <w:rPr>
          <w:color w:val="EE0000"/>
        </w:rPr>
        <w:t>[</w:t>
      </w:r>
      <w:r w:rsidR="00815F7B" w:rsidRPr="00815F7B">
        <w:rPr>
          <w:i/>
          <w:iCs/>
          <w:color w:val="EE0000"/>
        </w:rPr>
        <w:t>time and date</w:t>
      </w:r>
      <w:r w:rsidR="00815F7B" w:rsidRPr="00815F7B">
        <w:rPr>
          <w:color w:val="EE0000"/>
        </w:rPr>
        <w:t>]</w:t>
      </w:r>
      <w:r w:rsidR="00815F7B">
        <w:t xml:space="preserve"> copies of:</w:t>
      </w:r>
    </w:p>
    <w:p w14:paraId="17B89D6F" w14:textId="03027C81" w:rsidR="00815F7B" w:rsidRDefault="00815F7B" w:rsidP="000D5357">
      <w:pPr>
        <w:numPr>
          <w:ilvl w:val="1"/>
          <w:numId w:val="37"/>
        </w:numPr>
        <w:tabs>
          <w:tab w:val="left" w:pos="719"/>
        </w:tabs>
      </w:pPr>
      <w:r w:rsidRPr="00815F7B">
        <w:t>the affidavits</w:t>
      </w:r>
      <w:r>
        <w:t>/witness statements</w:t>
      </w:r>
      <w:r w:rsidRPr="00815F7B">
        <w:t xml:space="preserve"> and exhibits containing the evidence relied upon by the applicant, and any other documents provided to the court on the making of the </w:t>
      </w:r>
      <w:proofErr w:type="gramStart"/>
      <w:r w:rsidRPr="00815F7B">
        <w:t>application;</w:t>
      </w:r>
      <w:proofErr w:type="gramEnd"/>
      <w:r w:rsidRPr="00815F7B">
        <w:t xml:space="preserve"> </w:t>
      </w:r>
    </w:p>
    <w:p w14:paraId="3C326588" w14:textId="59FC08ED" w:rsidR="0041512A" w:rsidRDefault="00815F7B" w:rsidP="000D5357">
      <w:pPr>
        <w:numPr>
          <w:ilvl w:val="1"/>
          <w:numId w:val="37"/>
        </w:numPr>
        <w:tabs>
          <w:tab w:val="left" w:pos="719"/>
        </w:tabs>
      </w:pPr>
      <w:r w:rsidRPr="00815F7B">
        <w:t>the application</w:t>
      </w:r>
      <w:r>
        <w:t xml:space="preserve"> in Form </w:t>
      </w:r>
      <w:proofErr w:type="gramStart"/>
      <w:r>
        <w:t>D62;</w:t>
      </w:r>
      <w:proofErr w:type="gramEnd"/>
    </w:p>
    <w:p w14:paraId="5089A72E" w14:textId="0F5F6859" w:rsidR="00815F7B" w:rsidRDefault="0041512A" w:rsidP="000D5357">
      <w:pPr>
        <w:numPr>
          <w:ilvl w:val="1"/>
          <w:numId w:val="37"/>
        </w:numPr>
        <w:tabs>
          <w:tab w:val="left" w:pos="719"/>
        </w:tabs>
      </w:pPr>
      <w:r>
        <w:rPr>
          <w:color w:val="EE0000"/>
        </w:rPr>
        <w:t xml:space="preserve">[the original judgment summons in Form D63]; </w:t>
      </w:r>
      <w:r w:rsidR="00815F7B">
        <w:t>and</w:t>
      </w:r>
    </w:p>
    <w:p w14:paraId="3DE5BFD3" w14:textId="021D2842" w:rsidR="00164731" w:rsidRDefault="00815F7B" w:rsidP="000D5357">
      <w:pPr>
        <w:numPr>
          <w:ilvl w:val="1"/>
          <w:numId w:val="37"/>
        </w:numPr>
        <w:tabs>
          <w:tab w:val="left" w:pos="719"/>
        </w:tabs>
      </w:pPr>
      <w:r>
        <w:t>this order.</w:t>
      </w:r>
    </w:p>
    <w:p w14:paraId="3881E16D" w14:textId="77777777" w:rsidR="00C854B0" w:rsidRDefault="00C854B0" w:rsidP="00C854B0"/>
    <w:p w14:paraId="523C663E" w14:textId="36D585FC" w:rsidR="00712032" w:rsidRPr="00E43B36" w:rsidRDefault="00712032" w:rsidP="00C854B0">
      <w:pPr>
        <w:rPr>
          <w:color w:val="FF0000"/>
        </w:rPr>
      </w:pPr>
      <w:r w:rsidRPr="00E43B36">
        <w:t>Dated</w:t>
      </w:r>
      <w:proofErr w:type="gramStart"/>
      <w:r w:rsidRPr="00E43B36">
        <w:t xml:space="preserve">   </w:t>
      </w:r>
      <w:r w:rsidRPr="00E43B36">
        <w:rPr>
          <w:color w:val="FF0000"/>
        </w:rPr>
        <w:t>[</w:t>
      </w:r>
      <w:proofErr w:type="gramEnd"/>
      <w:r w:rsidRPr="00E43B36">
        <w:rPr>
          <w:i/>
          <w:color w:val="FF0000"/>
        </w:rPr>
        <w:t>date</w:t>
      </w:r>
      <w:r w:rsidRPr="00E43B36">
        <w:rPr>
          <w:color w:val="FF0000"/>
        </w:rPr>
        <w:t>]</w:t>
      </w:r>
    </w:p>
    <w:p w14:paraId="4DB66557" w14:textId="77777777" w:rsidR="00712032" w:rsidRDefault="00712032" w:rsidP="00D806AF"/>
    <w:p w14:paraId="4E97FCA7" w14:textId="77777777" w:rsidR="001314A0" w:rsidRDefault="001314A0" w:rsidP="00147510">
      <w:pPr>
        <w:rPr>
          <w:b/>
          <w:bCs/>
        </w:rPr>
      </w:pPr>
    </w:p>
    <w:p w14:paraId="04EB2FC2" w14:textId="77777777" w:rsidR="001314A0" w:rsidRDefault="001314A0" w:rsidP="00147510">
      <w:pPr>
        <w:rPr>
          <w:b/>
          <w:bCs/>
        </w:rPr>
      </w:pPr>
    </w:p>
    <w:p w14:paraId="3A224F65" w14:textId="77777777" w:rsidR="001314A0" w:rsidRDefault="001314A0" w:rsidP="00147510">
      <w:pPr>
        <w:rPr>
          <w:b/>
          <w:bCs/>
        </w:rPr>
      </w:pPr>
    </w:p>
    <w:p w14:paraId="03140752" w14:textId="77777777" w:rsidR="001314A0" w:rsidRDefault="001314A0" w:rsidP="00147510">
      <w:pPr>
        <w:rPr>
          <w:b/>
          <w:bCs/>
        </w:rPr>
      </w:pPr>
    </w:p>
    <w:p w14:paraId="4450927D" w14:textId="514C9C46" w:rsidR="0017346E" w:rsidRDefault="00261FA8" w:rsidP="00147510">
      <w:pPr>
        <w:rPr>
          <w:b/>
          <w:bCs/>
        </w:rPr>
      </w:pPr>
      <w:r>
        <w:rPr>
          <w:b/>
          <w:bCs/>
        </w:rPr>
        <w:lastRenderedPageBreak/>
        <w:t>Imp</w:t>
      </w:r>
      <w:r w:rsidR="00712032">
        <w:rPr>
          <w:b/>
          <w:bCs/>
        </w:rPr>
        <w:t>o</w:t>
      </w:r>
      <w:r>
        <w:rPr>
          <w:b/>
          <w:bCs/>
        </w:rPr>
        <w:t xml:space="preserve">rtant Notice </w:t>
      </w:r>
      <w:r w:rsidR="007001A8">
        <w:rPr>
          <w:b/>
          <w:bCs/>
        </w:rPr>
        <w:t>t</w:t>
      </w:r>
      <w:r w:rsidR="004364A2">
        <w:rPr>
          <w:b/>
          <w:bCs/>
        </w:rPr>
        <w:t>o the Respondent</w:t>
      </w:r>
    </w:p>
    <w:p w14:paraId="02B5F364" w14:textId="068423D2" w:rsidR="004364A2" w:rsidRDefault="004364A2" w:rsidP="00D806AF"/>
    <w:p w14:paraId="2E9445E1" w14:textId="77777777" w:rsidR="00261FA8" w:rsidRDefault="00261FA8" w:rsidP="00261FA8">
      <w:pPr>
        <w:rPr>
          <w:b/>
          <w:bCs/>
        </w:rPr>
      </w:pPr>
      <w:r w:rsidRPr="00261FA8">
        <w:rPr>
          <w:b/>
          <w:bCs/>
        </w:rPr>
        <w:t>Amount claimed as due:</w:t>
      </w:r>
    </w:p>
    <w:p w14:paraId="134A6527" w14:textId="77777777" w:rsidR="001314A0" w:rsidRPr="00261FA8" w:rsidRDefault="001314A0" w:rsidP="00261FA8">
      <w:pPr>
        <w:rPr>
          <w:b/>
          <w:bCs/>
        </w:rPr>
      </w:pPr>
    </w:p>
    <w:tbl>
      <w:tblPr>
        <w:tblW w:w="7938" w:type="dxa"/>
        <w:tblInd w:w="817" w:type="dxa"/>
        <w:tblLook w:val="0000" w:firstRow="0" w:lastRow="0" w:firstColumn="0" w:lastColumn="0" w:noHBand="0" w:noVBand="0"/>
      </w:tblPr>
      <w:tblGrid>
        <w:gridCol w:w="5736"/>
        <w:gridCol w:w="2202"/>
      </w:tblGrid>
      <w:tr w:rsidR="00261FA8" w:rsidRPr="00261FA8" w14:paraId="4FE2F972" w14:textId="77777777" w:rsidTr="00212EA0">
        <w:trPr>
          <w:trHeight w:val="870"/>
        </w:trPr>
        <w:tc>
          <w:tcPr>
            <w:tcW w:w="5736" w:type="dxa"/>
            <w:tcBorders>
              <w:top w:val="single" w:sz="4" w:space="0" w:color="auto"/>
              <w:left w:val="single" w:sz="4" w:space="0" w:color="auto"/>
              <w:bottom w:val="single" w:sz="4" w:space="0" w:color="auto"/>
              <w:right w:val="single" w:sz="4" w:space="0" w:color="auto"/>
            </w:tcBorders>
            <w:vAlign w:val="bottom"/>
          </w:tcPr>
          <w:p w14:paraId="094995FE" w14:textId="77777777" w:rsidR="00261FA8" w:rsidRPr="00261FA8" w:rsidRDefault="00261FA8" w:rsidP="00212EA0">
            <w:pPr>
              <w:rPr>
                <w:lang w:eastAsia="en-GB"/>
              </w:rPr>
            </w:pPr>
            <w:r w:rsidRPr="00261FA8">
              <w:rPr>
                <w:spacing w:val="-3"/>
                <w:lang w:eastAsia="en-GB"/>
              </w:rPr>
              <w:t>Amount claimed as due and unpaid in respect of the order at the time of this application to commit (including interest to the date of application, if applicable)</w:t>
            </w:r>
          </w:p>
        </w:tc>
        <w:tc>
          <w:tcPr>
            <w:tcW w:w="2202" w:type="dxa"/>
            <w:tcBorders>
              <w:top w:val="single" w:sz="4" w:space="0" w:color="auto"/>
              <w:left w:val="nil"/>
              <w:bottom w:val="single" w:sz="4" w:space="0" w:color="auto"/>
              <w:right w:val="single" w:sz="4" w:space="0" w:color="auto"/>
            </w:tcBorders>
            <w:noWrap/>
            <w:vAlign w:val="center"/>
          </w:tcPr>
          <w:p w14:paraId="670BEF2A" w14:textId="013CD29B" w:rsidR="00261FA8" w:rsidRPr="00261FA8" w:rsidRDefault="007001A8" w:rsidP="00212EA0">
            <w:pPr>
              <w:ind w:left="567"/>
              <w:jc w:val="right"/>
              <w:rPr>
                <w:color w:val="FF0000"/>
                <w:lang w:eastAsia="en-GB"/>
              </w:rPr>
            </w:pPr>
            <w:r w:rsidRPr="008545A8">
              <w:rPr>
                <w:color w:val="EE0000"/>
                <w:spacing w:val="-3"/>
                <w:lang w:eastAsia="en-GB"/>
              </w:rPr>
              <w:t>£</w:t>
            </w:r>
            <w:r w:rsidR="00261FA8" w:rsidRPr="008545A8">
              <w:rPr>
                <w:color w:val="EE0000"/>
                <w:spacing w:val="-3"/>
                <w:lang w:eastAsia="en-GB"/>
              </w:rPr>
              <w:t>[</w:t>
            </w:r>
            <w:r w:rsidRPr="008545A8">
              <w:rPr>
                <w:i/>
                <w:iCs/>
                <w:color w:val="EE0000"/>
                <w:spacing w:val="-3"/>
                <w:lang w:eastAsia="en-GB"/>
              </w:rPr>
              <w:t>amount</w:t>
            </w:r>
            <w:r w:rsidR="00261FA8" w:rsidRPr="008545A8">
              <w:rPr>
                <w:color w:val="EE0000"/>
                <w:spacing w:val="-3"/>
                <w:lang w:eastAsia="en-GB"/>
              </w:rPr>
              <w:t>]</w:t>
            </w:r>
          </w:p>
        </w:tc>
      </w:tr>
      <w:tr w:rsidR="00261FA8" w:rsidRPr="00261FA8" w14:paraId="1B683FBE" w14:textId="77777777" w:rsidTr="00212EA0">
        <w:trPr>
          <w:trHeight w:val="405"/>
        </w:trPr>
        <w:tc>
          <w:tcPr>
            <w:tcW w:w="5736" w:type="dxa"/>
            <w:tcBorders>
              <w:top w:val="single" w:sz="4" w:space="0" w:color="auto"/>
              <w:left w:val="single" w:sz="4" w:space="0" w:color="auto"/>
              <w:bottom w:val="single" w:sz="4" w:space="0" w:color="auto"/>
              <w:right w:val="single" w:sz="4" w:space="0" w:color="auto"/>
            </w:tcBorders>
            <w:noWrap/>
            <w:vAlign w:val="bottom"/>
          </w:tcPr>
          <w:p w14:paraId="5188666D" w14:textId="77777777" w:rsidR="00261FA8" w:rsidRPr="00261FA8" w:rsidRDefault="00261FA8" w:rsidP="00212EA0">
            <w:pPr>
              <w:rPr>
                <w:lang w:eastAsia="en-GB"/>
              </w:rPr>
            </w:pPr>
            <w:r w:rsidRPr="00261FA8">
              <w:rPr>
                <w:spacing w:val="-3"/>
                <w:lang w:eastAsia="en-GB"/>
              </w:rPr>
              <w:t>Interest from date of application to date of this order (if applicable)</w:t>
            </w:r>
          </w:p>
        </w:tc>
        <w:tc>
          <w:tcPr>
            <w:tcW w:w="2202" w:type="dxa"/>
            <w:tcBorders>
              <w:top w:val="single" w:sz="4" w:space="0" w:color="auto"/>
              <w:left w:val="nil"/>
              <w:bottom w:val="single" w:sz="4" w:space="0" w:color="auto"/>
              <w:right w:val="single" w:sz="4" w:space="0" w:color="auto"/>
            </w:tcBorders>
            <w:noWrap/>
            <w:vAlign w:val="bottom"/>
          </w:tcPr>
          <w:p w14:paraId="78CE3F88" w14:textId="19F4FFBA" w:rsidR="00261FA8" w:rsidRPr="00261FA8" w:rsidRDefault="007001A8" w:rsidP="00212EA0">
            <w:pPr>
              <w:ind w:left="567"/>
              <w:jc w:val="right"/>
              <w:rPr>
                <w:color w:val="00B050"/>
                <w:lang w:eastAsia="en-GB"/>
              </w:rPr>
            </w:pPr>
            <w:r w:rsidRPr="000F2531">
              <w:rPr>
                <w:color w:val="EE0000"/>
                <w:spacing w:val="-3"/>
                <w:lang w:eastAsia="en-GB"/>
              </w:rPr>
              <w:t>£[</w:t>
            </w:r>
            <w:r w:rsidRPr="000F2531">
              <w:rPr>
                <w:i/>
                <w:iCs/>
                <w:color w:val="EE0000"/>
                <w:spacing w:val="-3"/>
                <w:lang w:eastAsia="en-GB"/>
              </w:rPr>
              <w:t>amount</w:t>
            </w:r>
            <w:r w:rsidRPr="000F2531">
              <w:rPr>
                <w:color w:val="EE0000"/>
                <w:spacing w:val="-3"/>
                <w:lang w:eastAsia="en-GB"/>
              </w:rPr>
              <w:t>]</w:t>
            </w:r>
          </w:p>
        </w:tc>
      </w:tr>
      <w:tr w:rsidR="00261FA8" w:rsidRPr="00261FA8" w14:paraId="5B041577" w14:textId="77777777" w:rsidTr="00212EA0">
        <w:trPr>
          <w:trHeight w:val="315"/>
        </w:trPr>
        <w:tc>
          <w:tcPr>
            <w:tcW w:w="5736" w:type="dxa"/>
            <w:tcBorders>
              <w:top w:val="single" w:sz="4" w:space="0" w:color="auto"/>
              <w:left w:val="single" w:sz="4" w:space="0" w:color="auto"/>
              <w:bottom w:val="single" w:sz="4" w:space="0" w:color="auto"/>
              <w:right w:val="single" w:sz="4" w:space="0" w:color="auto"/>
            </w:tcBorders>
            <w:noWrap/>
            <w:vAlign w:val="bottom"/>
          </w:tcPr>
          <w:p w14:paraId="09620EC1" w14:textId="77777777" w:rsidR="00261FA8" w:rsidRPr="00261FA8" w:rsidRDefault="00261FA8" w:rsidP="00212EA0">
            <w:pPr>
              <w:rPr>
                <w:lang w:eastAsia="en-GB"/>
              </w:rPr>
            </w:pPr>
            <w:r w:rsidRPr="00261FA8">
              <w:rPr>
                <w:spacing w:val="-3"/>
                <w:lang w:eastAsia="en-GB"/>
              </w:rPr>
              <w:t>Fee and costs on issue and hearing of application</w:t>
            </w:r>
          </w:p>
        </w:tc>
        <w:tc>
          <w:tcPr>
            <w:tcW w:w="2202" w:type="dxa"/>
            <w:tcBorders>
              <w:top w:val="single" w:sz="4" w:space="0" w:color="auto"/>
              <w:left w:val="nil"/>
              <w:bottom w:val="single" w:sz="4" w:space="0" w:color="auto"/>
              <w:right w:val="single" w:sz="4" w:space="0" w:color="auto"/>
            </w:tcBorders>
            <w:noWrap/>
            <w:vAlign w:val="bottom"/>
          </w:tcPr>
          <w:p w14:paraId="11DCB478" w14:textId="273AD978" w:rsidR="00261FA8" w:rsidRPr="00261FA8" w:rsidRDefault="007001A8" w:rsidP="00212EA0">
            <w:pPr>
              <w:ind w:left="567"/>
              <w:jc w:val="right"/>
              <w:rPr>
                <w:color w:val="00B050"/>
                <w:lang w:eastAsia="en-GB"/>
              </w:rPr>
            </w:pPr>
            <w:r w:rsidRPr="000F2531">
              <w:rPr>
                <w:color w:val="EE0000"/>
                <w:spacing w:val="-3"/>
                <w:lang w:eastAsia="en-GB"/>
              </w:rPr>
              <w:t>£[</w:t>
            </w:r>
            <w:r w:rsidRPr="000F2531">
              <w:rPr>
                <w:i/>
                <w:iCs/>
                <w:color w:val="EE0000"/>
                <w:spacing w:val="-3"/>
                <w:lang w:eastAsia="en-GB"/>
              </w:rPr>
              <w:t>amount</w:t>
            </w:r>
            <w:r w:rsidRPr="000F2531">
              <w:rPr>
                <w:color w:val="EE0000"/>
                <w:spacing w:val="-3"/>
                <w:lang w:eastAsia="en-GB"/>
              </w:rPr>
              <w:t>]</w:t>
            </w:r>
          </w:p>
        </w:tc>
      </w:tr>
      <w:tr w:rsidR="00261FA8" w:rsidRPr="00261FA8" w14:paraId="4587B171" w14:textId="77777777" w:rsidTr="00212EA0">
        <w:trPr>
          <w:trHeight w:val="360"/>
        </w:trPr>
        <w:tc>
          <w:tcPr>
            <w:tcW w:w="5736" w:type="dxa"/>
            <w:tcBorders>
              <w:top w:val="single" w:sz="4" w:space="0" w:color="auto"/>
              <w:left w:val="single" w:sz="4" w:space="0" w:color="auto"/>
              <w:bottom w:val="single" w:sz="4" w:space="0" w:color="auto"/>
              <w:right w:val="single" w:sz="4" w:space="0" w:color="auto"/>
            </w:tcBorders>
            <w:noWrap/>
            <w:vAlign w:val="bottom"/>
          </w:tcPr>
          <w:p w14:paraId="46B86713" w14:textId="77777777" w:rsidR="00261FA8" w:rsidRPr="00261FA8" w:rsidRDefault="00261FA8" w:rsidP="00212EA0">
            <w:pPr>
              <w:rPr>
                <w:lang w:eastAsia="en-GB"/>
              </w:rPr>
            </w:pPr>
            <w:r w:rsidRPr="00261FA8">
              <w:rPr>
                <w:spacing w:val="-3"/>
                <w:lang w:eastAsia="en-GB"/>
              </w:rPr>
              <w:t>Less travelling expenses to the Court be paid to the respondent</w:t>
            </w:r>
          </w:p>
        </w:tc>
        <w:tc>
          <w:tcPr>
            <w:tcW w:w="2202" w:type="dxa"/>
            <w:tcBorders>
              <w:top w:val="single" w:sz="4" w:space="0" w:color="auto"/>
              <w:left w:val="nil"/>
              <w:bottom w:val="single" w:sz="4" w:space="0" w:color="auto"/>
              <w:right w:val="single" w:sz="4" w:space="0" w:color="auto"/>
            </w:tcBorders>
            <w:noWrap/>
            <w:vAlign w:val="bottom"/>
          </w:tcPr>
          <w:p w14:paraId="2B570C82" w14:textId="2D5175FA" w:rsidR="00261FA8" w:rsidRPr="00261FA8" w:rsidRDefault="007001A8" w:rsidP="00212EA0">
            <w:pPr>
              <w:ind w:left="567"/>
              <w:jc w:val="right"/>
              <w:rPr>
                <w:color w:val="00B050"/>
                <w:lang w:eastAsia="en-GB"/>
              </w:rPr>
            </w:pPr>
            <w:r w:rsidRPr="000F2531">
              <w:rPr>
                <w:color w:val="EE0000"/>
                <w:spacing w:val="-3"/>
                <w:lang w:eastAsia="en-GB"/>
              </w:rPr>
              <w:t>£[</w:t>
            </w:r>
            <w:r w:rsidRPr="000F2531">
              <w:rPr>
                <w:i/>
                <w:iCs/>
                <w:color w:val="EE0000"/>
                <w:spacing w:val="-3"/>
                <w:lang w:eastAsia="en-GB"/>
              </w:rPr>
              <w:t>amount</w:t>
            </w:r>
            <w:r w:rsidRPr="000F2531">
              <w:rPr>
                <w:color w:val="EE0000"/>
                <w:spacing w:val="-3"/>
                <w:lang w:eastAsia="en-GB"/>
              </w:rPr>
              <w:t>]</w:t>
            </w:r>
          </w:p>
        </w:tc>
      </w:tr>
      <w:tr w:rsidR="00261FA8" w:rsidRPr="00261FA8" w14:paraId="01A989F4" w14:textId="77777777" w:rsidTr="00212EA0">
        <w:trPr>
          <w:trHeight w:val="360"/>
        </w:trPr>
        <w:tc>
          <w:tcPr>
            <w:tcW w:w="5736" w:type="dxa"/>
            <w:tcBorders>
              <w:top w:val="single" w:sz="4" w:space="0" w:color="auto"/>
              <w:left w:val="single" w:sz="4" w:space="0" w:color="auto"/>
              <w:bottom w:val="single" w:sz="4" w:space="0" w:color="auto"/>
              <w:right w:val="single" w:sz="4" w:space="0" w:color="auto"/>
            </w:tcBorders>
            <w:noWrap/>
            <w:vAlign w:val="bottom"/>
          </w:tcPr>
          <w:p w14:paraId="01AF0A35" w14:textId="77777777" w:rsidR="00261FA8" w:rsidRPr="00261FA8" w:rsidRDefault="00261FA8" w:rsidP="00212EA0">
            <w:pPr>
              <w:rPr>
                <w:lang w:eastAsia="en-GB"/>
              </w:rPr>
            </w:pPr>
            <w:r w:rsidRPr="00261FA8">
              <w:rPr>
                <w:spacing w:val="-3"/>
                <w:lang w:eastAsia="en-GB"/>
              </w:rPr>
              <w:t>Less amount paid since issue of application (if applicable)</w:t>
            </w:r>
          </w:p>
        </w:tc>
        <w:tc>
          <w:tcPr>
            <w:tcW w:w="2202" w:type="dxa"/>
            <w:tcBorders>
              <w:top w:val="single" w:sz="4" w:space="0" w:color="auto"/>
              <w:left w:val="nil"/>
              <w:bottom w:val="single" w:sz="4" w:space="0" w:color="auto"/>
              <w:right w:val="single" w:sz="4" w:space="0" w:color="auto"/>
            </w:tcBorders>
            <w:noWrap/>
            <w:vAlign w:val="bottom"/>
          </w:tcPr>
          <w:p w14:paraId="332731AD" w14:textId="61C0FCF9" w:rsidR="00261FA8" w:rsidRPr="00261FA8" w:rsidRDefault="007001A8" w:rsidP="00212EA0">
            <w:pPr>
              <w:ind w:left="567"/>
              <w:jc w:val="right"/>
              <w:rPr>
                <w:color w:val="00B050"/>
                <w:lang w:eastAsia="en-GB"/>
              </w:rPr>
            </w:pPr>
            <w:r w:rsidRPr="000F2531">
              <w:rPr>
                <w:color w:val="EE0000"/>
                <w:spacing w:val="-3"/>
                <w:lang w:eastAsia="en-GB"/>
              </w:rPr>
              <w:t>£[</w:t>
            </w:r>
            <w:r w:rsidRPr="000F2531">
              <w:rPr>
                <w:i/>
                <w:iCs/>
                <w:color w:val="EE0000"/>
                <w:spacing w:val="-3"/>
                <w:lang w:eastAsia="en-GB"/>
              </w:rPr>
              <w:t>amount</w:t>
            </w:r>
            <w:r w:rsidRPr="000F2531">
              <w:rPr>
                <w:color w:val="EE0000"/>
                <w:spacing w:val="-3"/>
                <w:lang w:eastAsia="en-GB"/>
              </w:rPr>
              <w:t>]</w:t>
            </w:r>
          </w:p>
        </w:tc>
      </w:tr>
      <w:tr w:rsidR="00261FA8" w:rsidRPr="00261FA8" w14:paraId="659EEB93" w14:textId="77777777" w:rsidTr="00212EA0">
        <w:trPr>
          <w:trHeight w:val="315"/>
        </w:trPr>
        <w:tc>
          <w:tcPr>
            <w:tcW w:w="5736" w:type="dxa"/>
            <w:tcBorders>
              <w:top w:val="nil"/>
              <w:left w:val="single" w:sz="4" w:space="0" w:color="auto"/>
              <w:bottom w:val="single" w:sz="4" w:space="0" w:color="auto"/>
              <w:right w:val="single" w:sz="4" w:space="0" w:color="auto"/>
            </w:tcBorders>
            <w:noWrap/>
            <w:vAlign w:val="bottom"/>
          </w:tcPr>
          <w:p w14:paraId="601E006C" w14:textId="77777777" w:rsidR="00261FA8" w:rsidRPr="008545A8" w:rsidRDefault="00261FA8" w:rsidP="00212EA0">
            <w:pPr>
              <w:rPr>
                <w:b/>
                <w:bCs/>
                <w:lang w:eastAsia="en-GB"/>
              </w:rPr>
            </w:pPr>
            <w:r w:rsidRPr="008545A8">
              <w:rPr>
                <w:b/>
                <w:bCs/>
                <w:szCs w:val="28"/>
                <w:lang w:eastAsia="en-GB"/>
              </w:rPr>
              <w:t>Total</w:t>
            </w:r>
          </w:p>
        </w:tc>
        <w:tc>
          <w:tcPr>
            <w:tcW w:w="2202" w:type="dxa"/>
            <w:tcBorders>
              <w:top w:val="nil"/>
              <w:left w:val="nil"/>
              <w:bottom w:val="single" w:sz="4" w:space="0" w:color="auto"/>
              <w:right w:val="single" w:sz="4" w:space="0" w:color="auto"/>
            </w:tcBorders>
            <w:noWrap/>
            <w:vAlign w:val="bottom"/>
          </w:tcPr>
          <w:p w14:paraId="7A032492" w14:textId="3CDBB587" w:rsidR="00261FA8" w:rsidRPr="008545A8" w:rsidRDefault="007001A8" w:rsidP="00212EA0">
            <w:pPr>
              <w:jc w:val="right"/>
              <w:rPr>
                <w:b/>
                <w:bCs/>
                <w:color w:val="00B050"/>
                <w:lang w:eastAsia="en-GB"/>
              </w:rPr>
            </w:pPr>
            <w:r w:rsidRPr="008545A8">
              <w:rPr>
                <w:b/>
                <w:bCs/>
                <w:color w:val="EE0000"/>
                <w:spacing w:val="-3"/>
                <w:lang w:eastAsia="en-GB"/>
              </w:rPr>
              <w:t>£[</w:t>
            </w:r>
            <w:r w:rsidRPr="008545A8">
              <w:rPr>
                <w:b/>
                <w:bCs/>
                <w:i/>
                <w:iCs/>
                <w:color w:val="EE0000"/>
                <w:spacing w:val="-3"/>
                <w:lang w:eastAsia="en-GB"/>
              </w:rPr>
              <w:t>amount</w:t>
            </w:r>
            <w:r w:rsidRPr="008545A8">
              <w:rPr>
                <w:b/>
                <w:bCs/>
                <w:color w:val="EE0000"/>
                <w:spacing w:val="-3"/>
                <w:lang w:eastAsia="en-GB"/>
              </w:rPr>
              <w:t>]</w:t>
            </w:r>
          </w:p>
        </w:tc>
      </w:tr>
    </w:tbl>
    <w:p w14:paraId="1CC04DE1" w14:textId="77777777" w:rsidR="00261FA8" w:rsidRPr="00261FA8" w:rsidRDefault="00261FA8" w:rsidP="00D806AF"/>
    <w:p w14:paraId="7A4E7001" w14:textId="77777777" w:rsidR="00261FA8" w:rsidRDefault="00261FA8" w:rsidP="00261FA8">
      <w:pPr>
        <w:pStyle w:val="ListParagraph"/>
        <w:numPr>
          <w:ilvl w:val="0"/>
          <w:numId w:val="35"/>
        </w:numPr>
        <w:ind w:left="426"/>
      </w:pPr>
      <w:r w:rsidRPr="00261FA8">
        <w:t>If you pay the total amount above before the hearing, an order committing you to prison will not be made</w:t>
      </w:r>
      <w:r>
        <w:t>.</w:t>
      </w:r>
    </w:p>
    <w:p w14:paraId="61000FDE" w14:textId="77777777" w:rsidR="00261FA8" w:rsidRDefault="00261FA8" w:rsidP="00D806AF"/>
    <w:p w14:paraId="603F449A" w14:textId="53CFC852" w:rsidR="00261FA8" w:rsidRDefault="00261FA8" w:rsidP="00261FA8">
      <w:pPr>
        <w:pStyle w:val="ListParagraph"/>
        <w:numPr>
          <w:ilvl w:val="0"/>
          <w:numId w:val="35"/>
        </w:numPr>
        <w:ind w:left="426"/>
      </w:pPr>
      <w:r w:rsidRPr="00261FA8">
        <w:t xml:space="preserve">If payment is made too late to prevent the </w:t>
      </w:r>
      <w:r>
        <w:t>applicant’s</w:t>
      </w:r>
      <w:r w:rsidRPr="00261FA8">
        <w:t xml:space="preserve"> attendance on the day of the hearing, you may be liable for further costs.</w:t>
      </w:r>
    </w:p>
    <w:p w14:paraId="30FE807F" w14:textId="77777777" w:rsidR="00261FA8" w:rsidRDefault="00261FA8" w:rsidP="00D806AF"/>
    <w:p w14:paraId="1A529AF7" w14:textId="454BA016" w:rsidR="004364A2" w:rsidRDefault="004364A2" w:rsidP="00261FA8">
      <w:pPr>
        <w:keepNext/>
        <w:rPr>
          <w:b/>
          <w:bCs/>
        </w:rPr>
      </w:pPr>
      <w:r>
        <w:rPr>
          <w:b/>
          <w:bCs/>
        </w:rPr>
        <w:t>Your Rights</w:t>
      </w:r>
    </w:p>
    <w:p w14:paraId="2F2AB141" w14:textId="77777777" w:rsidR="00261FA8" w:rsidRDefault="00261FA8" w:rsidP="00D806AF"/>
    <w:p w14:paraId="6F2DEBEA" w14:textId="542D88FA" w:rsidR="00996074" w:rsidRDefault="00996074" w:rsidP="00996074">
      <w:pPr>
        <w:pStyle w:val="ListParagraph"/>
        <w:numPr>
          <w:ilvl w:val="0"/>
          <w:numId w:val="35"/>
        </w:numPr>
        <w:ind w:left="426"/>
      </w:pPr>
      <w:r w:rsidRPr="00996074">
        <w:t xml:space="preserve">You have the right to be legally represented in the </w:t>
      </w:r>
      <w:r>
        <w:t>committal</w:t>
      </w:r>
      <w:r w:rsidRPr="00996074">
        <w:t xml:space="preserve"> proceedings. </w:t>
      </w:r>
    </w:p>
    <w:p w14:paraId="6569E3BA" w14:textId="77777777" w:rsidR="00996074" w:rsidRDefault="00996074" w:rsidP="00D806AF"/>
    <w:p w14:paraId="644CD9AA" w14:textId="77777777" w:rsidR="00996074" w:rsidRDefault="00996074" w:rsidP="00996074">
      <w:pPr>
        <w:pStyle w:val="ListParagraph"/>
        <w:numPr>
          <w:ilvl w:val="0"/>
          <w:numId w:val="35"/>
        </w:numPr>
        <w:ind w:left="426"/>
      </w:pPr>
      <w:r w:rsidRPr="00996074">
        <w:t>You are entitled to a reasonable opportunity to obtain legal representation and to apply for legal aid which may be available without any means test.</w:t>
      </w:r>
    </w:p>
    <w:p w14:paraId="73473ED9" w14:textId="77777777" w:rsidR="00996074" w:rsidRDefault="00996074" w:rsidP="00D806AF"/>
    <w:p w14:paraId="497B25A2" w14:textId="77777777" w:rsidR="00996074" w:rsidRDefault="00996074" w:rsidP="00996074">
      <w:pPr>
        <w:pStyle w:val="ListParagraph"/>
        <w:numPr>
          <w:ilvl w:val="0"/>
          <w:numId w:val="35"/>
        </w:numPr>
        <w:ind w:left="426"/>
      </w:pPr>
      <w:r w:rsidRPr="00996074">
        <w:t>HMCTS will provide you with an interpreter to support you in the courtroom if you cannot speak or understand the language used in court. Please notify court staff if this is necessary.</w:t>
      </w:r>
    </w:p>
    <w:p w14:paraId="145F90DF" w14:textId="77777777" w:rsidR="00996074" w:rsidRDefault="00996074" w:rsidP="00D806AF"/>
    <w:p w14:paraId="14A3436F" w14:textId="77777777" w:rsidR="00996074" w:rsidRDefault="00996074" w:rsidP="00996074">
      <w:pPr>
        <w:pStyle w:val="ListParagraph"/>
        <w:numPr>
          <w:ilvl w:val="0"/>
          <w:numId w:val="35"/>
        </w:numPr>
        <w:ind w:left="426"/>
      </w:pPr>
      <w:r w:rsidRPr="00996074">
        <w:t xml:space="preserve">You are entitled to a reasonable time to prepare for the hearing of the </w:t>
      </w:r>
      <w:r>
        <w:t>committal</w:t>
      </w:r>
      <w:r w:rsidRPr="00996074">
        <w:t xml:space="preserve"> application against you. </w:t>
      </w:r>
    </w:p>
    <w:p w14:paraId="565EA861" w14:textId="77777777" w:rsidR="00996074" w:rsidRDefault="00996074" w:rsidP="00D806AF"/>
    <w:p w14:paraId="619F4586" w14:textId="77777777" w:rsidR="00996074" w:rsidRDefault="00996074" w:rsidP="00996074">
      <w:pPr>
        <w:pStyle w:val="ListParagraph"/>
        <w:numPr>
          <w:ilvl w:val="0"/>
          <w:numId w:val="35"/>
        </w:numPr>
        <w:ind w:left="426"/>
      </w:pPr>
      <w:r w:rsidRPr="00996074">
        <w:t xml:space="preserve">You are entitled but not obliged to give written and oral evidence in your defence. </w:t>
      </w:r>
    </w:p>
    <w:p w14:paraId="363B19BF" w14:textId="77777777" w:rsidR="00996074" w:rsidRDefault="00996074" w:rsidP="00D806AF"/>
    <w:p w14:paraId="5693310B" w14:textId="77777777" w:rsidR="00996074" w:rsidRDefault="00996074" w:rsidP="00996074">
      <w:pPr>
        <w:pStyle w:val="ListParagraph"/>
        <w:numPr>
          <w:ilvl w:val="0"/>
          <w:numId w:val="35"/>
        </w:numPr>
        <w:ind w:left="426"/>
      </w:pPr>
      <w:r w:rsidRPr="00996074">
        <w:t xml:space="preserve">You have the right to remain silent and may not be compelled to answer any question the answer to which may incriminate you. </w:t>
      </w:r>
    </w:p>
    <w:p w14:paraId="67CD4710" w14:textId="77777777" w:rsidR="00996074" w:rsidRDefault="00996074" w:rsidP="00D806AF"/>
    <w:p w14:paraId="267416C9" w14:textId="4E015611" w:rsidR="0049467C" w:rsidRDefault="00996074" w:rsidP="00996074">
      <w:pPr>
        <w:pStyle w:val="ListParagraph"/>
        <w:numPr>
          <w:ilvl w:val="0"/>
          <w:numId w:val="35"/>
        </w:numPr>
        <w:ind w:left="426"/>
      </w:pPr>
      <w:r w:rsidRPr="00996074">
        <w:t>If you do not attend the hearing, the court may proceed in your absence</w:t>
      </w:r>
      <w:r w:rsidR="00AE6D56">
        <w:t xml:space="preserve"> or order you to attend at a later hearing</w:t>
      </w:r>
      <w:r w:rsidRPr="00996074">
        <w:t xml:space="preserve">. </w:t>
      </w:r>
    </w:p>
    <w:p w14:paraId="4E9AD271" w14:textId="77777777" w:rsidR="0049467C" w:rsidRDefault="0049467C" w:rsidP="003D1ABB"/>
    <w:p w14:paraId="457BCCFA" w14:textId="47586DAB" w:rsidR="00996074" w:rsidRDefault="00996074" w:rsidP="00996074">
      <w:pPr>
        <w:pStyle w:val="ListParagraph"/>
        <w:numPr>
          <w:ilvl w:val="0"/>
          <w:numId w:val="35"/>
        </w:numPr>
        <w:ind w:left="426"/>
      </w:pPr>
      <w:r w:rsidRPr="00996074">
        <w:t>Whether or not you attend, the court</w:t>
      </w:r>
      <w:r>
        <w:t xml:space="preserve"> may only commit you to prison </w:t>
      </w:r>
      <w:r w:rsidRPr="00996074">
        <w:t xml:space="preserve">if </w:t>
      </w:r>
      <w:r>
        <w:t xml:space="preserve">the judge is </w:t>
      </w:r>
      <w:r w:rsidRPr="00996074">
        <w:t>satisfied beyond reasonable doubt</w:t>
      </w:r>
      <w:r>
        <w:t xml:space="preserve"> that:</w:t>
      </w:r>
    </w:p>
    <w:p w14:paraId="4B0475C7" w14:textId="77777777" w:rsidR="00996074" w:rsidRPr="00996074" w:rsidRDefault="00996074" w:rsidP="00C854B0">
      <w:pPr>
        <w:pStyle w:val="ListParagraph"/>
        <w:numPr>
          <w:ilvl w:val="1"/>
          <w:numId w:val="35"/>
        </w:numPr>
        <w:ind w:left="851" w:hanging="425"/>
      </w:pPr>
      <w:r w:rsidRPr="00996074">
        <w:t xml:space="preserve">the amount ordered to be paid has not been </w:t>
      </w:r>
      <w:proofErr w:type="gramStart"/>
      <w:r w:rsidRPr="00996074">
        <w:t>paid;</w:t>
      </w:r>
      <w:proofErr w:type="gramEnd"/>
      <w:r w:rsidRPr="00996074">
        <w:t xml:space="preserve"> </w:t>
      </w:r>
    </w:p>
    <w:p w14:paraId="052722F2" w14:textId="7D0445DA" w:rsidR="00996074" w:rsidRPr="00996074" w:rsidRDefault="00996074" w:rsidP="0079432D">
      <w:pPr>
        <w:pStyle w:val="ListParagraph"/>
        <w:numPr>
          <w:ilvl w:val="1"/>
          <w:numId w:val="35"/>
        </w:numPr>
        <w:ind w:left="851" w:hanging="425"/>
      </w:pPr>
      <w:r w:rsidRPr="00996074">
        <w:t xml:space="preserve">you have (or since the date of the order have had) the means to pay it; and </w:t>
      </w:r>
    </w:p>
    <w:p w14:paraId="0CFB7A49" w14:textId="6374F9D2" w:rsidR="00996074" w:rsidRDefault="00996074" w:rsidP="0079432D">
      <w:pPr>
        <w:pStyle w:val="ListParagraph"/>
        <w:numPr>
          <w:ilvl w:val="1"/>
          <w:numId w:val="35"/>
        </w:numPr>
        <w:ind w:left="851" w:hanging="425"/>
      </w:pPr>
      <w:r w:rsidRPr="00996074">
        <w:t>you are refusing or neglecting (or have</w:t>
      </w:r>
      <w:r>
        <w:t xml:space="preserve"> refused</w:t>
      </w:r>
      <w:r w:rsidRPr="00996074">
        <w:t xml:space="preserve"> neglected) to pay </w:t>
      </w:r>
      <w:r>
        <w:t>it.</w:t>
      </w:r>
    </w:p>
    <w:p w14:paraId="6E3B4C75" w14:textId="77777777" w:rsidR="00DF02ED" w:rsidRDefault="00DF02ED" w:rsidP="00D806AF"/>
    <w:p w14:paraId="5C8B1428" w14:textId="77777777" w:rsidR="00DF02ED" w:rsidRDefault="00996074" w:rsidP="00996074">
      <w:pPr>
        <w:pStyle w:val="ListParagraph"/>
        <w:numPr>
          <w:ilvl w:val="0"/>
          <w:numId w:val="35"/>
        </w:numPr>
        <w:ind w:left="426"/>
      </w:pPr>
      <w:r w:rsidRPr="00996074">
        <w:t xml:space="preserve">If you admit the </w:t>
      </w:r>
      <w:r w:rsidR="00DF02ED">
        <w:t>breach of the court’s order</w:t>
      </w:r>
      <w:r w:rsidRPr="00996074">
        <w:t xml:space="preserve"> and wish to apologise to the court, that is likely to reduce the seriousness of any punishment by the court. </w:t>
      </w:r>
    </w:p>
    <w:p w14:paraId="5E91200A" w14:textId="77777777" w:rsidR="00DF02ED" w:rsidRDefault="00DF02ED" w:rsidP="00D806AF"/>
    <w:p w14:paraId="440D458F" w14:textId="712602AC" w:rsidR="00DF02ED" w:rsidRDefault="00996074" w:rsidP="00996074">
      <w:pPr>
        <w:pStyle w:val="ListParagraph"/>
        <w:numPr>
          <w:ilvl w:val="0"/>
          <w:numId w:val="35"/>
        </w:numPr>
        <w:ind w:left="426"/>
      </w:pPr>
      <w:r w:rsidRPr="00996074">
        <w:t>The court’s findings will be provided in writing as soon as practicable after the hearing.</w:t>
      </w:r>
    </w:p>
    <w:p w14:paraId="4C3257AA" w14:textId="77777777" w:rsidR="00DF02ED" w:rsidRDefault="00DF02ED" w:rsidP="00D806AF"/>
    <w:p w14:paraId="72E64F9A" w14:textId="588366D8" w:rsidR="004364A2" w:rsidRDefault="00996074" w:rsidP="00996074">
      <w:pPr>
        <w:pStyle w:val="ListParagraph"/>
        <w:numPr>
          <w:ilvl w:val="0"/>
          <w:numId w:val="35"/>
        </w:numPr>
        <w:ind w:left="426"/>
      </w:pPr>
      <w:r w:rsidRPr="00996074">
        <w:t>The court will sit in public, unless and to the extent that the court orders otherwise. Its findings will be made public.</w:t>
      </w:r>
    </w:p>
    <w:p w14:paraId="5BEE412D" w14:textId="77777777" w:rsidR="00AE6D56" w:rsidRDefault="00AE6D56" w:rsidP="00D806AF"/>
    <w:sectPr w:rsidR="00AE6D56" w:rsidSect="00546354">
      <w:footerReference w:type="default" r:id="rId10"/>
      <w:headerReference w:type="first" r:id="rId11"/>
      <w:footerReference w:type="first" r:id="rId12"/>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864B" w14:textId="77777777" w:rsidR="00F41018" w:rsidRDefault="00F41018">
      <w:r>
        <w:separator/>
      </w:r>
    </w:p>
  </w:endnote>
  <w:endnote w:type="continuationSeparator" w:id="0">
    <w:p w14:paraId="661DCBB0" w14:textId="77777777" w:rsidR="00F41018" w:rsidRDefault="00F4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ED84" w14:textId="6544C82E" w:rsidR="00367129" w:rsidRPr="0049467C" w:rsidRDefault="00367129" w:rsidP="00367129">
    <w:pPr>
      <w:pStyle w:val="Header"/>
      <w:rPr>
        <w:rFonts w:ascii="Times New Roman" w:hAnsi="Times New Roman"/>
        <w:iCs/>
        <w:sz w:val="18"/>
        <w:szCs w:val="18"/>
      </w:rPr>
    </w:pPr>
    <w:r>
      <w:rPr>
        <w:rFonts w:ascii="Times New Roman" w:hAnsi="Times New Roman"/>
        <w:sz w:val="18"/>
        <w:szCs w:val="18"/>
      </w:rPr>
      <w:t>Order 5.</w:t>
    </w:r>
    <w:r w:rsidR="0049467C">
      <w:rPr>
        <w:rFonts w:ascii="Times New Roman" w:hAnsi="Times New Roman"/>
        <w:sz w:val="18"/>
        <w:szCs w:val="18"/>
      </w:rPr>
      <w:t>12</w:t>
    </w:r>
    <w:r>
      <w:rPr>
        <w:rFonts w:ascii="Times New Roman" w:hAnsi="Times New Roman"/>
        <w:sz w:val="18"/>
        <w:szCs w:val="18"/>
      </w:rPr>
      <w:t xml:space="preserve">: </w:t>
    </w:r>
    <w:r w:rsidR="0049467C" w:rsidRPr="0049467C">
      <w:rPr>
        <w:rFonts w:ascii="Times New Roman" w:hAnsi="Times New Roman"/>
        <w:iCs/>
        <w:sz w:val="18"/>
        <w:szCs w:val="18"/>
      </w:rPr>
      <w:t xml:space="preserve">Directions Order on </w:t>
    </w:r>
    <w:r w:rsidR="00DB3E84" w:rsidRPr="008545A8">
      <w:rPr>
        <w:rFonts w:ascii="Times New Roman" w:hAnsi="Times New Roman"/>
        <w:iCs/>
        <w:sz w:val="18"/>
        <w:szCs w:val="18"/>
      </w:rPr>
      <w:t>Judgment Summons under the</w:t>
    </w:r>
    <w:r w:rsidR="00DB3E84" w:rsidRPr="00546354">
      <w:rPr>
        <w:rFonts w:ascii="Times New Roman" w:hAnsi="Times New Roman"/>
        <w:i/>
        <w:sz w:val="18"/>
        <w:szCs w:val="18"/>
      </w:rPr>
      <w:t xml:space="preserve"> </w:t>
    </w:r>
    <w:r w:rsidR="0049467C" w:rsidRPr="0049467C">
      <w:rPr>
        <w:rFonts w:ascii="Times New Roman" w:hAnsi="Times New Roman"/>
        <w:iCs/>
        <w:sz w:val="18"/>
        <w:szCs w:val="18"/>
      </w:rPr>
      <w:t>Debtors Act 1869</w:t>
    </w:r>
  </w:p>
  <w:p w14:paraId="098DCA28" w14:textId="77777777" w:rsidR="00546354" w:rsidRPr="00546354" w:rsidRDefault="00546354" w:rsidP="00546354">
    <w:pPr>
      <w:pStyle w:val="Header"/>
      <w:jc w:val="center"/>
      <w:rPr>
        <w:sz w:val="18"/>
        <w:szCs w:val="18"/>
      </w:rPr>
    </w:pPr>
    <w:r w:rsidRPr="00546354">
      <w:rPr>
        <w:rFonts w:ascii="Times New Roman" w:hAnsi="Times New Roman"/>
        <w:sz w:val="18"/>
        <w:szCs w:val="18"/>
      </w:rPr>
      <w:fldChar w:fldCharType="begin"/>
    </w:r>
    <w:r w:rsidRPr="00546354">
      <w:rPr>
        <w:rFonts w:ascii="Times New Roman" w:hAnsi="Times New Roman"/>
        <w:sz w:val="18"/>
        <w:szCs w:val="18"/>
      </w:rPr>
      <w:instrText xml:space="preserve"> PAGE   \* MERGEFORMAT </w:instrText>
    </w:r>
    <w:r w:rsidRPr="00546354">
      <w:rPr>
        <w:rFonts w:ascii="Times New Roman" w:hAnsi="Times New Roman"/>
        <w:sz w:val="18"/>
        <w:szCs w:val="18"/>
      </w:rPr>
      <w:fldChar w:fldCharType="separate"/>
    </w:r>
    <w:r w:rsidR="00367129">
      <w:rPr>
        <w:rFonts w:ascii="Times New Roman" w:hAnsi="Times New Roman"/>
        <w:noProof/>
        <w:sz w:val="18"/>
        <w:szCs w:val="18"/>
      </w:rPr>
      <w:t>3</w:t>
    </w:r>
    <w:r w:rsidRPr="00546354">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F213" w14:textId="2725A12B" w:rsidR="00546354" w:rsidRDefault="00367129" w:rsidP="00546354">
    <w:pPr>
      <w:pStyle w:val="Header"/>
      <w:rPr>
        <w:rFonts w:ascii="Times New Roman" w:hAnsi="Times New Roman"/>
        <w:sz w:val="18"/>
        <w:szCs w:val="18"/>
      </w:rPr>
    </w:pPr>
    <w:r>
      <w:rPr>
        <w:rFonts w:ascii="Times New Roman" w:hAnsi="Times New Roman"/>
        <w:sz w:val="18"/>
        <w:szCs w:val="18"/>
      </w:rPr>
      <w:t>Order 5.</w:t>
    </w:r>
    <w:r w:rsidR="0049467C">
      <w:rPr>
        <w:rFonts w:ascii="Times New Roman" w:hAnsi="Times New Roman"/>
        <w:sz w:val="18"/>
        <w:szCs w:val="18"/>
      </w:rPr>
      <w:t>12</w:t>
    </w:r>
    <w:r>
      <w:rPr>
        <w:rFonts w:ascii="Times New Roman" w:hAnsi="Times New Roman"/>
        <w:sz w:val="18"/>
        <w:szCs w:val="18"/>
      </w:rPr>
      <w:t xml:space="preserve">: </w:t>
    </w:r>
    <w:r w:rsidR="0049467C" w:rsidRPr="0049467C">
      <w:rPr>
        <w:rFonts w:ascii="Times New Roman" w:hAnsi="Times New Roman"/>
        <w:iCs/>
        <w:sz w:val="18"/>
        <w:szCs w:val="18"/>
      </w:rPr>
      <w:t xml:space="preserve">Directions Order on </w:t>
    </w:r>
    <w:r w:rsidR="00DB3E84" w:rsidRPr="008545A8">
      <w:rPr>
        <w:rFonts w:ascii="Times New Roman" w:hAnsi="Times New Roman"/>
        <w:iCs/>
        <w:sz w:val="18"/>
        <w:szCs w:val="18"/>
      </w:rPr>
      <w:t>Judgment Summons under</w:t>
    </w:r>
    <w:r w:rsidR="0049467C" w:rsidRPr="0049467C">
      <w:rPr>
        <w:rFonts w:ascii="Times New Roman" w:hAnsi="Times New Roman"/>
        <w:iCs/>
        <w:sz w:val="18"/>
        <w:szCs w:val="18"/>
      </w:rPr>
      <w:t xml:space="preserve"> the Debtors Act 1869</w:t>
    </w:r>
  </w:p>
  <w:p w14:paraId="459C8AC2" w14:textId="77777777" w:rsidR="00546354" w:rsidRPr="00546354" w:rsidRDefault="00546354" w:rsidP="00546354">
    <w:pPr>
      <w:pStyle w:val="Header"/>
      <w:jc w:val="center"/>
      <w:rPr>
        <w:sz w:val="18"/>
        <w:szCs w:val="18"/>
      </w:rPr>
    </w:pPr>
    <w:r w:rsidRPr="00546354">
      <w:rPr>
        <w:rFonts w:ascii="Times New Roman" w:hAnsi="Times New Roman"/>
        <w:sz w:val="18"/>
        <w:szCs w:val="18"/>
      </w:rPr>
      <w:fldChar w:fldCharType="begin"/>
    </w:r>
    <w:r w:rsidRPr="00546354">
      <w:rPr>
        <w:rFonts w:ascii="Times New Roman" w:hAnsi="Times New Roman"/>
        <w:sz w:val="18"/>
        <w:szCs w:val="18"/>
      </w:rPr>
      <w:instrText xml:space="preserve"> PAGE   \* MERGEFORMAT </w:instrText>
    </w:r>
    <w:r w:rsidRPr="00546354">
      <w:rPr>
        <w:rFonts w:ascii="Times New Roman" w:hAnsi="Times New Roman"/>
        <w:sz w:val="18"/>
        <w:szCs w:val="18"/>
      </w:rPr>
      <w:fldChar w:fldCharType="separate"/>
    </w:r>
    <w:r w:rsidR="00367129">
      <w:rPr>
        <w:rFonts w:ascii="Times New Roman" w:hAnsi="Times New Roman"/>
        <w:noProof/>
        <w:sz w:val="18"/>
        <w:szCs w:val="18"/>
      </w:rPr>
      <w:t>1</w:t>
    </w:r>
    <w:r w:rsidRPr="00546354">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1515" w14:textId="77777777" w:rsidR="00F41018" w:rsidRDefault="00F41018">
      <w:r>
        <w:separator/>
      </w:r>
    </w:p>
  </w:footnote>
  <w:footnote w:type="continuationSeparator" w:id="0">
    <w:p w14:paraId="49F7E3C9" w14:textId="77777777" w:rsidR="00F41018" w:rsidRDefault="00F4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E0D9" w14:textId="5997946B" w:rsidR="00546354" w:rsidRPr="00546354" w:rsidRDefault="00367129" w:rsidP="00546354">
    <w:pPr>
      <w:pStyle w:val="Header"/>
      <w:jc w:val="center"/>
      <w:rPr>
        <w:sz w:val="18"/>
        <w:szCs w:val="18"/>
      </w:rPr>
    </w:pPr>
    <w:r>
      <w:rPr>
        <w:rFonts w:ascii="Times New Roman" w:hAnsi="Times New Roman"/>
        <w:i/>
        <w:sz w:val="18"/>
        <w:szCs w:val="18"/>
      </w:rPr>
      <w:t>Order 5.</w:t>
    </w:r>
    <w:r w:rsidR="00AE6C95">
      <w:rPr>
        <w:rFonts w:ascii="Times New Roman" w:hAnsi="Times New Roman"/>
        <w:i/>
        <w:sz w:val="18"/>
        <w:szCs w:val="18"/>
      </w:rPr>
      <w:t>12</w:t>
    </w:r>
    <w:r>
      <w:rPr>
        <w:rFonts w:ascii="Times New Roman" w:hAnsi="Times New Roman"/>
        <w:i/>
        <w:sz w:val="18"/>
        <w:szCs w:val="18"/>
      </w:rPr>
      <w:t xml:space="preserve">: </w:t>
    </w:r>
    <w:r w:rsidR="00AE6C95">
      <w:rPr>
        <w:rFonts w:ascii="Times New Roman" w:hAnsi="Times New Roman"/>
        <w:i/>
        <w:sz w:val="18"/>
        <w:szCs w:val="18"/>
      </w:rPr>
      <w:t>Directions</w:t>
    </w:r>
    <w:r w:rsidR="00546354" w:rsidRPr="00546354">
      <w:rPr>
        <w:rFonts w:ascii="Times New Roman" w:hAnsi="Times New Roman"/>
        <w:i/>
        <w:sz w:val="18"/>
        <w:szCs w:val="18"/>
      </w:rPr>
      <w:t xml:space="preserve"> </w:t>
    </w:r>
    <w:r>
      <w:rPr>
        <w:rFonts w:ascii="Times New Roman" w:hAnsi="Times New Roman"/>
        <w:i/>
        <w:sz w:val="18"/>
        <w:szCs w:val="18"/>
      </w:rPr>
      <w:t>O</w:t>
    </w:r>
    <w:r w:rsidR="00546354" w:rsidRPr="00546354">
      <w:rPr>
        <w:rFonts w:ascii="Times New Roman" w:hAnsi="Times New Roman"/>
        <w:i/>
        <w:sz w:val="18"/>
        <w:szCs w:val="18"/>
      </w:rPr>
      <w:t xml:space="preserve">rder </w:t>
    </w:r>
    <w:r w:rsidR="00AE6C95">
      <w:rPr>
        <w:rFonts w:ascii="Times New Roman" w:hAnsi="Times New Roman"/>
        <w:i/>
        <w:sz w:val="18"/>
        <w:szCs w:val="18"/>
      </w:rPr>
      <w:t>on</w:t>
    </w:r>
    <w:r w:rsidR="00546354" w:rsidRPr="00546354">
      <w:rPr>
        <w:rFonts w:ascii="Times New Roman" w:hAnsi="Times New Roman"/>
        <w:i/>
        <w:sz w:val="18"/>
        <w:szCs w:val="18"/>
      </w:rPr>
      <w:t xml:space="preserve"> </w:t>
    </w:r>
    <w:r w:rsidR="00DB3E84">
      <w:rPr>
        <w:rFonts w:ascii="Times New Roman" w:hAnsi="Times New Roman"/>
        <w:i/>
        <w:sz w:val="18"/>
        <w:szCs w:val="18"/>
      </w:rPr>
      <w:t xml:space="preserve">Judgment Summons under </w:t>
    </w:r>
    <w:r w:rsidR="00546354" w:rsidRPr="00546354">
      <w:rPr>
        <w:rFonts w:ascii="Times New Roman" w:hAnsi="Times New Roman"/>
        <w:i/>
        <w:sz w:val="18"/>
        <w:szCs w:val="18"/>
      </w:rPr>
      <w:t>the Debtors Act 1869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8A25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EC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6AD4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D40B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EA31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232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4AD3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44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402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C49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2" w15:restartNumberingAfterBreak="0">
    <w:nsid w:val="00D2303D"/>
    <w:multiLevelType w:val="hybridMultilevel"/>
    <w:tmpl w:val="A852BD54"/>
    <w:lvl w:ilvl="0" w:tplc="ABF683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5794148"/>
    <w:multiLevelType w:val="hybridMultilevel"/>
    <w:tmpl w:val="3572D352"/>
    <w:lvl w:ilvl="0" w:tplc="E98A0FDE">
      <w:start w:val="4"/>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7" w15:restartNumberingAfterBreak="0">
    <w:nsid w:val="364C3F31"/>
    <w:multiLevelType w:val="multilevel"/>
    <w:tmpl w:val="A07AD454"/>
    <w:styleLink w:val="CurrentList1"/>
    <w:lvl w:ilvl="0">
      <w:start w:val="1"/>
      <w:numFmt w:val="decimal"/>
      <w:lvlText w:val="%1."/>
      <w:lvlJc w:val="left"/>
      <w:pPr>
        <w:tabs>
          <w:tab w:val="num" w:pos="567"/>
        </w:tabs>
        <w:ind w:left="567" w:hanging="567"/>
      </w:pPr>
      <w:rPr>
        <w:rFonts w:hint="default"/>
        <w:color w:val="000000" w:themeColor="text1"/>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3A3A13F4"/>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9" w15:restartNumberingAfterBreak="0">
    <w:nsid w:val="3B5614CF"/>
    <w:multiLevelType w:val="hybridMultilevel"/>
    <w:tmpl w:val="1A989694"/>
    <w:lvl w:ilvl="0" w:tplc="08090001">
      <w:start w:val="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C68ED"/>
    <w:multiLevelType w:val="hybridMultilevel"/>
    <w:tmpl w:val="B6208AF6"/>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E7D6026"/>
    <w:multiLevelType w:val="hybridMultilevel"/>
    <w:tmpl w:val="B13CE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262952"/>
    <w:multiLevelType w:val="hybridMultilevel"/>
    <w:tmpl w:val="EBB29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BF5DB1"/>
    <w:multiLevelType w:val="multilevel"/>
    <w:tmpl w:val="BF247882"/>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4" w15:restartNumberingAfterBreak="0">
    <w:nsid w:val="55222E8A"/>
    <w:multiLevelType w:val="multilevel"/>
    <w:tmpl w:val="C054F6EC"/>
    <w:lvl w:ilvl="0">
      <w:start w:val="1"/>
      <w:numFmt w:val="decimal"/>
      <w:lvlText w:val="%1."/>
      <w:lvlJc w:val="left"/>
      <w:pPr>
        <w:ind w:left="567" w:hanging="567"/>
      </w:pPr>
      <w:rPr>
        <w:rFonts w:hint="default"/>
        <w:color w:val="000000" w:themeColor="text1"/>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5"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6" w15:restartNumberingAfterBreak="0">
    <w:nsid w:val="69192C1C"/>
    <w:multiLevelType w:val="multilevel"/>
    <w:tmpl w:val="1B46A1A4"/>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ascii="Times New Roman" w:eastAsia="Times New Roman" w:hAnsi="Times New Roman" w:cs="Times New Roman"/>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7"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1175654135">
    <w:abstractNumId w:val="27"/>
  </w:num>
  <w:num w:numId="2" w16cid:durableId="693386295">
    <w:abstractNumId w:val="27"/>
  </w:num>
  <w:num w:numId="3" w16cid:durableId="2077698319">
    <w:abstractNumId w:val="27"/>
  </w:num>
  <w:num w:numId="4" w16cid:durableId="928270150">
    <w:abstractNumId w:val="27"/>
  </w:num>
  <w:num w:numId="5" w16cid:durableId="1656643662">
    <w:abstractNumId w:val="27"/>
  </w:num>
  <w:num w:numId="6" w16cid:durableId="1603297679">
    <w:abstractNumId w:val="27"/>
  </w:num>
  <w:num w:numId="7" w16cid:durableId="571086337">
    <w:abstractNumId w:val="27"/>
  </w:num>
  <w:num w:numId="8" w16cid:durableId="795177265">
    <w:abstractNumId w:val="27"/>
  </w:num>
  <w:num w:numId="9" w16cid:durableId="1132558558">
    <w:abstractNumId w:val="27"/>
  </w:num>
  <w:num w:numId="10" w16cid:durableId="1146554563">
    <w:abstractNumId w:val="25"/>
  </w:num>
  <w:num w:numId="11" w16cid:durableId="717438888">
    <w:abstractNumId w:val="27"/>
  </w:num>
  <w:num w:numId="12" w16cid:durableId="432483522">
    <w:abstractNumId w:val="14"/>
  </w:num>
  <w:num w:numId="13" w16cid:durableId="1508861803">
    <w:abstractNumId w:val="13"/>
  </w:num>
  <w:num w:numId="14" w16cid:durableId="329795964">
    <w:abstractNumId w:val="16"/>
  </w:num>
  <w:num w:numId="15" w16cid:durableId="369035502">
    <w:abstractNumId w:val="27"/>
  </w:num>
  <w:num w:numId="16" w16cid:durableId="1389458233">
    <w:abstractNumId w:val="10"/>
  </w:num>
  <w:num w:numId="17" w16cid:durableId="1391460672">
    <w:abstractNumId w:val="11"/>
  </w:num>
  <w:num w:numId="18" w16cid:durableId="1816489971">
    <w:abstractNumId w:val="15"/>
  </w:num>
  <w:num w:numId="19" w16cid:durableId="1191067550">
    <w:abstractNumId w:val="22"/>
  </w:num>
  <w:num w:numId="20" w16cid:durableId="119350920">
    <w:abstractNumId w:val="20"/>
  </w:num>
  <w:num w:numId="21" w16cid:durableId="987247443">
    <w:abstractNumId w:val="21"/>
  </w:num>
  <w:num w:numId="22" w16cid:durableId="1954053425">
    <w:abstractNumId w:val="24"/>
  </w:num>
  <w:num w:numId="23" w16cid:durableId="163513126">
    <w:abstractNumId w:val="12"/>
  </w:num>
  <w:num w:numId="24" w16cid:durableId="1677221500">
    <w:abstractNumId w:val="0"/>
  </w:num>
  <w:num w:numId="25" w16cid:durableId="659117380">
    <w:abstractNumId w:val="1"/>
  </w:num>
  <w:num w:numId="26" w16cid:durableId="665326215">
    <w:abstractNumId w:val="2"/>
  </w:num>
  <w:num w:numId="27" w16cid:durableId="1089543842">
    <w:abstractNumId w:val="3"/>
  </w:num>
  <w:num w:numId="28" w16cid:durableId="1030183360">
    <w:abstractNumId w:val="8"/>
  </w:num>
  <w:num w:numId="29" w16cid:durableId="1803963661">
    <w:abstractNumId w:val="4"/>
  </w:num>
  <w:num w:numId="30" w16cid:durableId="1193106826">
    <w:abstractNumId w:val="5"/>
  </w:num>
  <w:num w:numId="31" w16cid:durableId="23946028">
    <w:abstractNumId w:val="6"/>
  </w:num>
  <w:num w:numId="32" w16cid:durableId="2092968013">
    <w:abstractNumId w:val="7"/>
  </w:num>
  <w:num w:numId="33" w16cid:durableId="828977992">
    <w:abstractNumId w:val="9"/>
  </w:num>
  <w:num w:numId="34" w16cid:durableId="374739001">
    <w:abstractNumId w:val="23"/>
  </w:num>
  <w:num w:numId="35" w16cid:durableId="1080105388">
    <w:abstractNumId w:val="19"/>
  </w:num>
  <w:num w:numId="36" w16cid:durableId="510727219">
    <w:abstractNumId w:val="18"/>
  </w:num>
  <w:num w:numId="37" w16cid:durableId="813253171">
    <w:abstractNumId w:val="26"/>
  </w:num>
  <w:num w:numId="38" w16cid:durableId="1827160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AC"/>
    <w:rsid w:val="0001674B"/>
    <w:rsid w:val="00036EB6"/>
    <w:rsid w:val="00036F24"/>
    <w:rsid w:val="000403B7"/>
    <w:rsid w:val="00063D96"/>
    <w:rsid w:val="00080BC0"/>
    <w:rsid w:val="000817CD"/>
    <w:rsid w:val="000A6825"/>
    <w:rsid w:val="000B1BF4"/>
    <w:rsid w:val="000B1CE7"/>
    <w:rsid w:val="000D075D"/>
    <w:rsid w:val="000D20B1"/>
    <w:rsid w:val="000D5357"/>
    <w:rsid w:val="000F2253"/>
    <w:rsid w:val="000F288A"/>
    <w:rsid w:val="000F4704"/>
    <w:rsid w:val="0010692F"/>
    <w:rsid w:val="001104BB"/>
    <w:rsid w:val="0012072B"/>
    <w:rsid w:val="0013041B"/>
    <w:rsid w:val="001314A0"/>
    <w:rsid w:val="001340D1"/>
    <w:rsid w:val="00146EDC"/>
    <w:rsid w:val="00147510"/>
    <w:rsid w:val="001558F4"/>
    <w:rsid w:val="00160EB0"/>
    <w:rsid w:val="00164731"/>
    <w:rsid w:val="00164CB5"/>
    <w:rsid w:val="00165CF1"/>
    <w:rsid w:val="0017346E"/>
    <w:rsid w:val="001735E4"/>
    <w:rsid w:val="001828B3"/>
    <w:rsid w:val="0018623E"/>
    <w:rsid w:val="0018752E"/>
    <w:rsid w:val="0019067F"/>
    <w:rsid w:val="001A278F"/>
    <w:rsid w:val="001A29A8"/>
    <w:rsid w:val="001A6A54"/>
    <w:rsid w:val="001A744A"/>
    <w:rsid w:val="001B2F69"/>
    <w:rsid w:val="001C25D9"/>
    <w:rsid w:val="001C2966"/>
    <w:rsid w:val="001C47F8"/>
    <w:rsid w:val="001C4C48"/>
    <w:rsid w:val="001E23A3"/>
    <w:rsid w:val="001E58DD"/>
    <w:rsid w:val="001E7838"/>
    <w:rsid w:val="001F69DD"/>
    <w:rsid w:val="0020120B"/>
    <w:rsid w:val="0021142A"/>
    <w:rsid w:val="00211884"/>
    <w:rsid w:val="002119F9"/>
    <w:rsid w:val="00213471"/>
    <w:rsid w:val="00213BF1"/>
    <w:rsid w:val="002367EC"/>
    <w:rsid w:val="002446E5"/>
    <w:rsid w:val="00246153"/>
    <w:rsid w:val="00253F61"/>
    <w:rsid w:val="0025528B"/>
    <w:rsid w:val="00261FA8"/>
    <w:rsid w:val="002750E9"/>
    <w:rsid w:val="002762E8"/>
    <w:rsid w:val="002972C8"/>
    <w:rsid w:val="002A2255"/>
    <w:rsid w:val="002B0E49"/>
    <w:rsid w:val="002C0EB6"/>
    <w:rsid w:val="002C6D6C"/>
    <w:rsid w:val="002D0C48"/>
    <w:rsid w:val="002D2D76"/>
    <w:rsid w:val="002F2DBA"/>
    <w:rsid w:val="002F4FF0"/>
    <w:rsid w:val="00313643"/>
    <w:rsid w:val="00315B24"/>
    <w:rsid w:val="0031612A"/>
    <w:rsid w:val="003249C0"/>
    <w:rsid w:val="003271CC"/>
    <w:rsid w:val="00337662"/>
    <w:rsid w:val="00342FAA"/>
    <w:rsid w:val="0034323B"/>
    <w:rsid w:val="0034373A"/>
    <w:rsid w:val="00346213"/>
    <w:rsid w:val="00366645"/>
    <w:rsid w:val="00367129"/>
    <w:rsid w:val="0037760A"/>
    <w:rsid w:val="00380089"/>
    <w:rsid w:val="00385445"/>
    <w:rsid w:val="003861EA"/>
    <w:rsid w:val="003A100D"/>
    <w:rsid w:val="003D1ABB"/>
    <w:rsid w:val="003D3746"/>
    <w:rsid w:val="0041512A"/>
    <w:rsid w:val="00415FB4"/>
    <w:rsid w:val="00434785"/>
    <w:rsid w:val="004364A2"/>
    <w:rsid w:val="00447D43"/>
    <w:rsid w:val="00463D6C"/>
    <w:rsid w:val="004719B0"/>
    <w:rsid w:val="0047705C"/>
    <w:rsid w:val="0049467C"/>
    <w:rsid w:val="00496EBA"/>
    <w:rsid w:val="0049738A"/>
    <w:rsid w:val="004B1CAC"/>
    <w:rsid w:val="004B66CB"/>
    <w:rsid w:val="004C6659"/>
    <w:rsid w:val="004E4C97"/>
    <w:rsid w:val="004E5B69"/>
    <w:rsid w:val="004E7AD0"/>
    <w:rsid w:val="0050591D"/>
    <w:rsid w:val="0050749A"/>
    <w:rsid w:val="00521A40"/>
    <w:rsid w:val="0053224D"/>
    <w:rsid w:val="00533916"/>
    <w:rsid w:val="005411B6"/>
    <w:rsid w:val="005444D1"/>
    <w:rsid w:val="00546354"/>
    <w:rsid w:val="00547F13"/>
    <w:rsid w:val="00551A33"/>
    <w:rsid w:val="005620C3"/>
    <w:rsid w:val="005679FF"/>
    <w:rsid w:val="00576323"/>
    <w:rsid w:val="00577F10"/>
    <w:rsid w:val="0058036B"/>
    <w:rsid w:val="00593734"/>
    <w:rsid w:val="00597063"/>
    <w:rsid w:val="005A76E4"/>
    <w:rsid w:val="005B2E7B"/>
    <w:rsid w:val="005B5071"/>
    <w:rsid w:val="005C0C64"/>
    <w:rsid w:val="005C335E"/>
    <w:rsid w:val="005D1F07"/>
    <w:rsid w:val="005D5295"/>
    <w:rsid w:val="005E0C7A"/>
    <w:rsid w:val="005E2342"/>
    <w:rsid w:val="005E7CD4"/>
    <w:rsid w:val="005F5832"/>
    <w:rsid w:val="0061399A"/>
    <w:rsid w:val="00615C14"/>
    <w:rsid w:val="00616231"/>
    <w:rsid w:val="00622A22"/>
    <w:rsid w:val="00624460"/>
    <w:rsid w:val="00625370"/>
    <w:rsid w:val="006327BA"/>
    <w:rsid w:val="00637E77"/>
    <w:rsid w:val="00647ABC"/>
    <w:rsid w:val="0065033F"/>
    <w:rsid w:val="0066584F"/>
    <w:rsid w:val="00684101"/>
    <w:rsid w:val="00684886"/>
    <w:rsid w:val="00692763"/>
    <w:rsid w:val="006A06B4"/>
    <w:rsid w:val="006D7BAB"/>
    <w:rsid w:val="006E0640"/>
    <w:rsid w:val="006E19DB"/>
    <w:rsid w:val="006F3C08"/>
    <w:rsid w:val="006F4DF9"/>
    <w:rsid w:val="007001A8"/>
    <w:rsid w:val="007019A4"/>
    <w:rsid w:val="007050DE"/>
    <w:rsid w:val="00712032"/>
    <w:rsid w:val="0071232F"/>
    <w:rsid w:val="00725686"/>
    <w:rsid w:val="0073419E"/>
    <w:rsid w:val="00736875"/>
    <w:rsid w:val="007420DD"/>
    <w:rsid w:val="00747403"/>
    <w:rsid w:val="0075120B"/>
    <w:rsid w:val="00755133"/>
    <w:rsid w:val="00793303"/>
    <w:rsid w:val="0079432D"/>
    <w:rsid w:val="007A5966"/>
    <w:rsid w:val="007B0810"/>
    <w:rsid w:val="007B11E6"/>
    <w:rsid w:val="007B2367"/>
    <w:rsid w:val="007B534C"/>
    <w:rsid w:val="007E2CB7"/>
    <w:rsid w:val="007E6003"/>
    <w:rsid w:val="007E7BC8"/>
    <w:rsid w:val="007F29E5"/>
    <w:rsid w:val="008062AA"/>
    <w:rsid w:val="00810735"/>
    <w:rsid w:val="00810B59"/>
    <w:rsid w:val="00815F7B"/>
    <w:rsid w:val="00822FA7"/>
    <w:rsid w:val="00830C1E"/>
    <w:rsid w:val="00840F34"/>
    <w:rsid w:val="008460BC"/>
    <w:rsid w:val="00851600"/>
    <w:rsid w:val="00852F05"/>
    <w:rsid w:val="008545A8"/>
    <w:rsid w:val="00854A35"/>
    <w:rsid w:val="00877E5A"/>
    <w:rsid w:val="008847C7"/>
    <w:rsid w:val="00891D40"/>
    <w:rsid w:val="008A2630"/>
    <w:rsid w:val="008B1C07"/>
    <w:rsid w:val="008B4288"/>
    <w:rsid w:val="008C1F2E"/>
    <w:rsid w:val="008C4365"/>
    <w:rsid w:val="008C647F"/>
    <w:rsid w:val="008D25DD"/>
    <w:rsid w:val="008D453D"/>
    <w:rsid w:val="008D6241"/>
    <w:rsid w:val="008E6537"/>
    <w:rsid w:val="008E78AE"/>
    <w:rsid w:val="008F6170"/>
    <w:rsid w:val="00901F03"/>
    <w:rsid w:val="009070D0"/>
    <w:rsid w:val="009200D9"/>
    <w:rsid w:val="00925FE0"/>
    <w:rsid w:val="00933AF7"/>
    <w:rsid w:val="009401CC"/>
    <w:rsid w:val="00942066"/>
    <w:rsid w:val="009420D8"/>
    <w:rsid w:val="009841BA"/>
    <w:rsid w:val="00984A0C"/>
    <w:rsid w:val="00996074"/>
    <w:rsid w:val="009A75E6"/>
    <w:rsid w:val="009C4D93"/>
    <w:rsid w:val="009D1037"/>
    <w:rsid w:val="009D1298"/>
    <w:rsid w:val="009F76EB"/>
    <w:rsid w:val="00A0194F"/>
    <w:rsid w:val="00A27651"/>
    <w:rsid w:val="00A30764"/>
    <w:rsid w:val="00A313A5"/>
    <w:rsid w:val="00A4119D"/>
    <w:rsid w:val="00A6769D"/>
    <w:rsid w:val="00A75B13"/>
    <w:rsid w:val="00A90A00"/>
    <w:rsid w:val="00A97767"/>
    <w:rsid w:val="00AC202E"/>
    <w:rsid w:val="00AE0AC1"/>
    <w:rsid w:val="00AE5B2D"/>
    <w:rsid w:val="00AE5B30"/>
    <w:rsid w:val="00AE6C95"/>
    <w:rsid w:val="00AE6D56"/>
    <w:rsid w:val="00AF28B0"/>
    <w:rsid w:val="00AF2F37"/>
    <w:rsid w:val="00B06B20"/>
    <w:rsid w:val="00B07027"/>
    <w:rsid w:val="00B202C8"/>
    <w:rsid w:val="00B25530"/>
    <w:rsid w:val="00B25DBF"/>
    <w:rsid w:val="00B268C1"/>
    <w:rsid w:val="00B34FE2"/>
    <w:rsid w:val="00B41883"/>
    <w:rsid w:val="00B44D63"/>
    <w:rsid w:val="00B4593D"/>
    <w:rsid w:val="00B60975"/>
    <w:rsid w:val="00B71C84"/>
    <w:rsid w:val="00B72619"/>
    <w:rsid w:val="00B8116A"/>
    <w:rsid w:val="00B8239B"/>
    <w:rsid w:val="00B84370"/>
    <w:rsid w:val="00B90B5F"/>
    <w:rsid w:val="00BA2638"/>
    <w:rsid w:val="00BA3298"/>
    <w:rsid w:val="00BA4BBD"/>
    <w:rsid w:val="00BB2FD1"/>
    <w:rsid w:val="00BC0364"/>
    <w:rsid w:val="00BE2442"/>
    <w:rsid w:val="00BE6048"/>
    <w:rsid w:val="00BE61A2"/>
    <w:rsid w:val="00BF32A1"/>
    <w:rsid w:val="00BF343A"/>
    <w:rsid w:val="00C01BA0"/>
    <w:rsid w:val="00C11B60"/>
    <w:rsid w:val="00C13E64"/>
    <w:rsid w:val="00C17FEB"/>
    <w:rsid w:val="00C20494"/>
    <w:rsid w:val="00C27993"/>
    <w:rsid w:val="00C404C7"/>
    <w:rsid w:val="00C414BD"/>
    <w:rsid w:val="00C41A07"/>
    <w:rsid w:val="00C42843"/>
    <w:rsid w:val="00C56C1E"/>
    <w:rsid w:val="00C66043"/>
    <w:rsid w:val="00C75000"/>
    <w:rsid w:val="00C75D5F"/>
    <w:rsid w:val="00C76CDA"/>
    <w:rsid w:val="00C813DC"/>
    <w:rsid w:val="00C81638"/>
    <w:rsid w:val="00C854B0"/>
    <w:rsid w:val="00C9735B"/>
    <w:rsid w:val="00CA0DE6"/>
    <w:rsid w:val="00CA77F5"/>
    <w:rsid w:val="00CC6A27"/>
    <w:rsid w:val="00CD2776"/>
    <w:rsid w:val="00CD6325"/>
    <w:rsid w:val="00CE69E7"/>
    <w:rsid w:val="00CF13AE"/>
    <w:rsid w:val="00D009DE"/>
    <w:rsid w:val="00D07FED"/>
    <w:rsid w:val="00D15EC3"/>
    <w:rsid w:val="00D24586"/>
    <w:rsid w:val="00D2461B"/>
    <w:rsid w:val="00D66EF2"/>
    <w:rsid w:val="00D73913"/>
    <w:rsid w:val="00D806AF"/>
    <w:rsid w:val="00D81D01"/>
    <w:rsid w:val="00DA3F3B"/>
    <w:rsid w:val="00DA6A2D"/>
    <w:rsid w:val="00DB29A7"/>
    <w:rsid w:val="00DB3280"/>
    <w:rsid w:val="00DB3E84"/>
    <w:rsid w:val="00DE3105"/>
    <w:rsid w:val="00DF02ED"/>
    <w:rsid w:val="00DF4FD3"/>
    <w:rsid w:val="00E00E84"/>
    <w:rsid w:val="00E04433"/>
    <w:rsid w:val="00E135B5"/>
    <w:rsid w:val="00E14282"/>
    <w:rsid w:val="00E17242"/>
    <w:rsid w:val="00E179BF"/>
    <w:rsid w:val="00E27ABD"/>
    <w:rsid w:val="00E34EB3"/>
    <w:rsid w:val="00E43B36"/>
    <w:rsid w:val="00E6028A"/>
    <w:rsid w:val="00E64F89"/>
    <w:rsid w:val="00E72FF8"/>
    <w:rsid w:val="00E86CEB"/>
    <w:rsid w:val="00EA147B"/>
    <w:rsid w:val="00EA215A"/>
    <w:rsid w:val="00EA4C14"/>
    <w:rsid w:val="00EB1346"/>
    <w:rsid w:val="00EC6BDF"/>
    <w:rsid w:val="00ED788B"/>
    <w:rsid w:val="00EE1703"/>
    <w:rsid w:val="00EE41EA"/>
    <w:rsid w:val="00EF17DC"/>
    <w:rsid w:val="00EF62E9"/>
    <w:rsid w:val="00F07A47"/>
    <w:rsid w:val="00F10EA8"/>
    <w:rsid w:val="00F25AB5"/>
    <w:rsid w:val="00F31EFD"/>
    <w:rsid w:val="00F31F9C"/>
    <w:rsid w:val="00F36468"/>
    <w:rsid w:val="00F41018"/>
    <w:rsid w:val="00F42FFE"/>
    <w:rsid w:val="00F43E82"/>
    <w:rsid w:val="00F440A7"/>
    <w:rsid w:val="00F5313E"/>
    <w:rsid w:val="00F60BEB"/>
    <w:rsid w:val="00F66047"/>
    <w:rsid w:val="00F67793"/>
    <w:rsid w:val="00F76A64"/>
    <w:rsid w:val="00F77E4C"/>
    <w:rsid w:val="00F83A76"/>
    <w:rsid w:val="00F9450D"/>
    <w:rsid w:val="00FB5B00"/>
    <w:rsid w:val="00FC28CD"/>
    <w:rsid w:val="00FC62C8"/>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03871"/>
  <w14:defaultImageDpi w14:val="0"/>
  <w15:docId w15:val="{C5C5A7CC-2E47-4D75-8ADB-DACD27F3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A8"/>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16231"/>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65033F"/>
    <w:pPr>
      <w:ind w:left="1134" w:hanging="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CommentSubject">
    <w:name w:val="annotation subject"/>
    <w:basedOn w:val="CommentText"/>
    <w:next w:val="CommentText"/>
    <w:link w:val="CommentSubjectChar"/>
    <w:semiHidden/>
    <w:unhideWhenUsed/>
    <w:rsid w:val="00521A40"/>
    <w:rPr>
      <w:b/>
      <w:bCs/>
      <w:sz w:val="20"/>
      <w:szCs w:val="20"/>
    </w:rPr>
  </w:style>
  <w:style w:type="character" w:customStyle="1" w:styleId="CommentSubjectChar">
    <w:name w:val="Comment Subject Char"/>
    <w:basedOn w:val="CommentTextChar"/>
    <w:link w:val="CommentSubject"/>
    <w:semiHidden/>
    <w:rsid w:val="00521A40"/>
    <w:rPr>
      <w:rFonts w:cs="Times New Roman"/>
      <w:b/>
      <w:bCs/>
      <w:sz w:val="24"/>
      <w:lang w:val="en-GB" w:eastAsia="en-US"/>
    </w:rPr>
  </w:style>
  <w:style w:type="character" w:customStyle="1" w:styleId="Heading2Char">
    <w:name w:val="Heading 2 Char"/>
    <w:basedOn w:val="DefaultParagraphFont"/>
    <w:link w:val="Heading2"/>
    <w:rsid w:val="00616231"/>
    <w:rPr>
      <w:rFonts w:eastAsiaTheme="majorEastAsia" w:cstheme="majorBidi"/>
      <w:b/>
      <w:sz w:val="24"/>
      <w:szCs w:val="26"/>
      <w:lang w:eastAsia="en-US"/>
    </w:rPr>
  </w:style>
  <w:style w:type="paragraph" w:styleId="Revision">
    <w:name w:val="Revision"/>
    <w:hidden/>
    <w:uiPriority w:val="99"/>
    <w:semiHidden/>
    <w:rsid w:val="007001A8"/>
    <w:rPr>
      <w:sz w:val="24"/>
      <w:szCs w:val="24"/>
      <w:lang w:eastAsia="en-US"/>
    </w:rPr>
  </w:style>
  <w:style w:type="numbering" w:customStyle="1" w:styleId="CurrentList1">
    <w:name w:val="Current List1"/>
    <w:uiPriority w:val="99"/>
    <w:rsid w:val="001C25D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8269">
      <w:bodyDiv w:val="1"/>
      <w:marLeft w:val="0"/>
      <w:marRight w:val="0"/>
      <w:marTop w:val="0"/>
      <w:marBottom w:val="0"/>
      <w:divBdr>
        <w:top w:val="none" w:sz="0" w:space="0" w:color="auto"/>
        <w:left w:val="none" w:sz="0" w:space="0" w:color="auto"/>
        <w:bottom w:val="none" w:sz="0" w:space="0" w:color="auto"/>
        <w:right w:val="none" w:sz="0" w:space="0" w:color="auto"/>
      </w:divBdr>
    </w:div>
    <w:div w:id="681128756">
      <w:bodyDiv w:val="1"/>
      <w:marLeft w:val="0"/>
      <w:marRight w:val="0"/>
      <w:marTop w:val="0"/>
      <w:marBottom w:val="0"/>
      <w:divBdr>
        <w:top w:val="none" w:sz="0" w:space="0" w:color="auto"/>
        <w:left w:val="none" w:sz="0" w:space="0" w:color="auto"/>
        <w:bottom w:val="none" w:sz="0" w:space="0" w:color="auto"/>
        <w:right w:val="none" w:sz="0" w:space="0" w:color="auto"/>
      </w:divBdr>
    </w:div>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 w:id="20479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Suspended%20order%20for%20committal%20under%20the%20Debtors%20Act%2018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71F6-45F0-4FEB-8DBF-00980E59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Legal\Quantum\Ver9\Solicitor\Orders\Text\Suspended order for committal under the Debtors Act 1869.dot</Template>
  <TotalTime>24</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Chapman</cp:lastModifiedBy>
  <cp:revision>25</cp:revision>
  <cp:lastPrinted>2013-08-12T16:16:00Z</cp:lastPrinted>
  <dcterms:created xsi:type="dcterms:W3CDTF">2025-12-02T08:58:00Z</dcterms:created>
  <dcterms:modified xsi:type="dcterms:W3CDTF">2025-12-10T17:50:00Z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